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8B68B7" w:rsidP="006E7D39">
      <w:pPr>
        <w:pStyle w:val="StinkingStyles"/>
        <w:spacing w:after="0" w:line="240" w:lineRule="auto"/>
      </w:pPr>
      <w:r>
        <w:t xml:space="preserve"> </w:t>
      </w:r>
      <w:r w:rsidR="00837F4D">
        <w:t xml:space="preserve"> </w:t>
      </w:r>
      <w:r w:rsidR="006408A8">
        <w:rPr>
          <w:noProof/>
        </w:rPr>
        <w:drawing>
          <wp:inline distT="0" distB="0" distL="0" distR="0">
            <wp:extent cx="648652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7" w:rsidRDefault="00F764A7" w:rsidP="006E7D39">
      <w:pPr>
        <w:pStyle w:val="StinkingStyles"/>
        <w:spacing w:after="0" w:line="240" w:lineRule="auto"/>
      </w:pPr>
    </w:p>
    <w:p w:rsidR="006E7D39" w:rsidRPr="00F764A7" w:rsidRDefault="00BE0AD1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r w:rsidRPr="00F764A7">
        <w:rPr>
          <w:b/>
          <w:sz w:val="32"/>
          <w:szCs w:val="32"/>
        </w:rPr>
        <w:t xml:space="preserve">VOW HOA Board of Directors </w:t>
      </w:r>
      <w:r w:rsidR="00F764A7" w:rsidRPr="00F764A7">
        <w:rPr>
          <w:b/>
          <w:sz w:val="32"/>
          <w:szCs w:val="32"/>
        </w:rPr>
        <w:tab/>
      </w:r>
      <w:r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Pr="00F764A7">
        <w:rPr>
          <w:b/>
          <w:sz w:val="32"/>
          <w:szCs w:val="32"/>
        </w:rPr>
        <w:t xml:space="preserve"> </w:t>
      </w:r>
      <w:r w:rsidR="001D3AFB">
        <w:rPr>
          <w:b/>
          <w:sz w:val="32"/>
          <w:szCs w:val="32"/>
        </w:rPr>
        <w:t>July 18, 2012</w:t>
      </w:r>
    </w:p>
    <w:p w:rsidR="006E7D39" w:rsidRDefault="006E7D39" w:rsidP="006E7D39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1D3AFB">
        <w:t>July 18</w:t>
      </w:r>
      <w:r w:rsidR="00415108">
        <w:t>, 2012</w:t>
      </w:r>
      <w:r w:rsidR="00AD3949">
        <w:t xml:space="preserve"> </w:t>
      </w:r>
      <w:r>
        <w:t xml:space="preserve">at 7:00 pm at the Villages of Westminster clubhouse.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>
        <w:t xml:space="preserve"> Henry </w:t>
      </w:r>
      <w:proofErr w:type="spellStart"/>
      <w:r>
        <w:t>Goldner</w:t>
      </w:r>
      <w:proofErr w:type="spellEnd"/>
      <w:r>
        <w:t xml:space="preserve">, </w:t>
      </w:r>
      <w:r w:rsidR="00F5081B">
        <w:t>Cor</w:t>
      </w:r>
      <w:r w:rsidR="00AD3949">
        <w:t>in</w:t>
      </w:r>
      <w:r w:rsidR="00F5081B">
        <w:t>n</w:t>
      </w:r>
      <w:r w:rsidR="00AD3949">
        <w:t xml:space="preserve">e </w:t>
      </w:r>
      <w:proofErr w:type="spellStart"/>
      <w:r w:rsidR="00AD3949">
        <w:t>Picataggi</w:t>
      </w:r>
      <w:proofErr w:type="spellEnd"/>
      <w:r w:rsidR="00AD3949">
        <w:t xml:space="preserve">, Jeremy Seltzer, and Jennifer Hayden. </w:t>
      </w:r>
      <w:r>
        <w:t xml:space="preserve"> 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Non-Board Members present: </w:t>
      </w:r>
      <w:r w:rsidR="008B68B7">
        <w:t xml:space="preserve">Pierre and </w:t>
      </w:r>
      <w:r>
        <w:t>CJ Jones</w:t>
      </w:r>
      <w:r w:rsidR="001D3AFB">
        <w:t xml:space="preserve"> </w:t>
      </w:r>
      <w:r>
        <w:t xml:space="preserve">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1A0CE8">
        <w:t>10</w:t>
      </w:r>
      <w:r w:rsidR="00415108">
        <w:t xml:space="preserve"> </w:t>
      </w:r>
      <w:r w:rsidR="00221597">
        <w:t xml:space="preserve">community </w:t>
      </w:r>
      <w:r w:rsidR="00415108">
        <w:t>members</w:t>
      </w:r>
    </w:p>
    <w:p w:rsidR="00AD3949" w:rsidRDefault="00AD3949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>, Mr</w:t>
      </w:r>
      <w:r>
        <w:t xml:space="preserve">.  Goldner,  called </w:t>
      </w:r>
      <w:r w:rsidR="00261941">
        <w:t xml:space="preserve">the meeting to order at </w:t>
      </w:r>
      <w:r w:rsidR="00837F4D">
        <w:t>7:00pm</w:t>
      </w:r>
    </w:p>
    <w:p w:rsidR="00415108" w:rsidRDefault="00415108" w:rsidP="00415108">
      <w:pPr>
        <w:pStyle w:val="ListParagraph"/>
        <w:spacing w:after="0" w:line="240" w:lineRule="auto"/>
      </w:pPr>
    </w:p>
    <w:p w:rsidR="006E7D39" w:rsidRDefault="006E7D39" w:rsidP="006E7D39">
      <w:pPr>
        <w:pStyle w:val="StinkingStyles"/>
        <w:spacing w:after="0" w:line="240" w:lineRule="auto"/>
      </w:pPr>
    </w:p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1D3AFB">
        <w:t>of May</w:t>
      </w:r>
      <w:r>
        <w:t xml:space="preserve"> 2012 Minutes</w:t>
      </w:r>
    </w:p>
    <w:p w:rsidR="00837F4D" w:rsidRPr="00837F4D" w:rsidRDefault="00F5081B" w:rsidP="00F5081B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by </w:t>
      </w:r>
      <w:r w:rsidR="005A1E20">
        <w:t xml:space="preserve">Mrs. </w:t>
      </w:r>
      <w:proofErr w:type="spellStart"/>
      <w:r w:rsidR="005A1E20">
        <w:t>Pica</w:t>
      </w:r>
      <w:r w:rsidR="003A21CE">
        <w:t>tag</w:t>
      </w:r>
      <w:r w:rsidR="005A1E20">
        <w:t>g</w:t>
      </w:r>
      <w:r w:rsidR="003A21CE">
        <w:t>i</w:t>
      </w:r>
      <w:proofErr w:type="spellEnd"/>
      <w:r>
        <w:t xml:space="preserve"> to approve the minutes of the </w:t>
      </w:r>
      <w:r w:rsidR="001D3AFB">
        <w:t>May</w:t>
      </w:r>
      <w:r>
        <w:t xml:space="preserve"> 2012 Board of Directors meeting.  The m</w:t>
      </w:r>
      <w:r w:rsidR="003A21CE">
        <w:t>otion was seconded by Mr. Seltzer</w:t>
      </w:r>
      <w:r>
        <w:t xml:space="preserve">.  Motion carried without dissent. </w:t>
      </w: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3A21CE" w:rsidRDefault="00D11B47" w:rsidP="006E7D39">
      <w:pPr>
        <w:pStyle w:val="StinkingStyles"/>
        <w:spacing w:after="0" w:line="240" w:lineRule="auto"/>
      </w:pPr>
      <w:r>
        <w:rPr>
          <w:b/>
          <w:u w:val="single"/>
        </w:rPr>
        <w:t>Treasurer's Report</w:t>
      </w:r>
      <w:r w:rsidR="003A21CE">
        <w:rPr>
          <w:b/>
          <w:u w:val="single"/>
        </w:rPr>
        <w:t xml:space="preserve"> </w:t>
      </w:r>
    </w:p>
    <w:p w:rsidR="00BC29C8" w:rsidRDefault="00BC29C8" w:rsidP="006E7D39">
      <w:pPr>
        <w:pStyle w:val="StinkingStyles"/>
        <w:spacing w:after="0" w:line="240" w:lineRule="auto"/>
      </w:pPr>
    </w:p>
    <w:p w:rsidR="00BC29C8" w:rsidRPr="003A21CE" w:rsidRDefault="00BC29C8" w:rsidP="00BC29C8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noted the following since the May 2012 meeting:</w:t>
      </w:r>
    </w:p>
    <w:p w:rsidR="003A21CE" w:rsidRDefault="003A21CE" w:rsidP="006E7D39">
      <w:pPr>
        <w:pStyle w:val="StinkingStyles"/>
        <w:spacing w:after="0" w:line="240" w:lineRule="auto"/>
        <w:rPr>
          <w:b/>
          <w:u w:val="single"/>
        </w:rPr>
      </w:pP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(checking and money market) were at $74,711.58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Capital reserves (CD and checking) were at $74,153.16</w:t>
      </w:r>
    </w:p>
    <w:p w:rsidR="003A21CE" w:rsidRPr="00BC29C8" w:rsidRDefault="00BC29C8" w:rsidP="003A21CE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The boat/RV lot rental fees are behind budget by $1,131,76</w:t>
      </w:r>
    </w:p>
    <w:p w:rsidR="00BC29C8" w:rsidRPr="00BC29C8" w:rsidRDefault="00BC29C8" w:rsidP="00BC29C8">
      <w:pPr>
        <w:pStyle w:val="StinkingStyles"/>
        <w:numPr>
          <w:ilvl w:val="2"/>
          <w:numId w:val="9"/>
        </w:numPr>
        <w:spacing w:after="0" w:line="240" w:lineRule="auto"/>
        <w:rPr>
          <w:b/>
          <w:u w:val="single"/>
        </w:rPr>
      </w:pPr>
      <w:r>
        <w:t>There are boat/RV lots available for rent</w:t>
      </w:r>
    </w:p>
    <w:p w:rsidR="00BC29C8" w:rsidRPr="003A21CE" w:rsidRDefault="00BC29C8" w:rsidP="00BC29C8">
      <w:pPr>
        <w:pStyle w:val="StinkingStyles"/>
        <w:numPr>
          <w:ilvl w:val="1"/>
          <w:numId w:val="9"/>
        </w:numPr>
        <w:spacing w:after="0" w:line="240" w:lineRule="auto"/>
        <w:rPr>
          <w:b/>
          <w:u w:val="single"/>
        </w:rPr>
      </w:pPr>
      <w:r>
        <w:t>Clubhouse rental fees are slightly below budget</w:t>
      </w:r>
    </w:p>
    <w:p w:rsidR="003A21CE" w:rsidRPr="003A21CE" w:rsidRDefault="00BC29C8" w:rsidP="003A21CE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There are currently 10 homeowners delinquent in payments</w:t>
      </w:r>
    </w:p>
    <w:p w:rsidR="003A21CE" w:rsidRPr="002858DE" w:rsidRDefault="002858DE" w:rsidP="002858DE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Presently VOW has spent 49.6% of its annual budget</w:t>
      </w:r>
    </w:p>
    <w:p w:rsidR="008D6315" w:rsidRDefault="003A21CE" w:rsidP="003A21CE">
      <w:pPr>
        <w:pStyle w:val="StinkingStyles"/>
        <w:numPr>
          <w:ilvl w:val="0"/>
          <w:numId w:val="9"/>
        </w:numPr>
        <w:spacing w:after="0" w:line="240" w:lineRule="auto"/>
      </w:pPr>
      <w:r>
        <w:t>Capital Reserve payment</w:t>
      </w:r>
      <w:r w:rsidR="002858DE">
        <w:t xml:space="preserve"> of $7,873.99</w:t>
      </w:r>
      <w:r>
        <w:t xml:space="preserve"> recommended by Mr. Newsome to be paid</w:t>
      </w:r>
    </w:p>
    <w:p w:rsidR="006526F7" w:rsidRDefault="006526F7" w:rsidP="006526F7">
      <w:pPr>
        <w:pStyle w:val="StinkingStyles"/>
        <w:numPr>
          <w:ilvl w:val="1"/>
          <w:numId w:val="9"/>
        </w:numPr>
        <w:spacing w:after="0" w:line="240" w:lineRule="auto"/>
      </w:pPr>
      <w:r>
        <w:t>Funds for replacement of clubhouse and entrance signs can be withdrawn from Capital Reserves</w:t>
      </w:r>
    </w:p>
    <w:p w:rsidR="006526F7" w:rsidRDefault="006526F7" w:rsidP="006526F7">
      <w:pPr>
        <w:pStyle w:val="StinkingStyles"/>
        <w:numPr>
          <w:ilvl w:val="1"/>
          <w:numId w:val="9"/>
        </w:numPr>
        <w:spacing w:after="0" w:line="240" w:lineRule="auto"/>
      </w:pPr>
      <w:r>
        <w:t>Maintenance costs, such as clubhouse painting, cannot be allocated from Capital Reserves account</w:t>
      </w:r>
    </w:p>
    <w:p w:rsidR="00782173" w:rsidRDefault="00782173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782173" w:rsidRDefault="006526F7" w:rsidP="006526F7">
      <w:pPr>
        <w:pStyle w:val="StinkingStyle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Ray Allen</w:t>
      </w:r>
    </w:p>
    <w:p w:rsidR="006526F7" w:rsidRDefault="002858DE" w:rsidP="006526F7">
      <w:pPr>
        <w:pStyle w:val="StinkingStyles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Allen raised concerns</w:t>
      </w:r>
      <w:r w:rsidR="006526F7">
        <w:rPr>
          <w:sz w:val="24"/>
          <w:szCs w:val="24"/>
        </w:rPr>
        <w:t xml:space="preserve"> regarding enforcement of ARC guidelines</w:t>
      </w:r>
    </w:p>
    <w:p w:rsidR="006526F7" w:rsidRDefault="006526F7" w:rsidP="002858DE">
      <w:pPr>
        <w:pStyle w:val="StinkingStyles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Noted problems with general appearance and storage; need for rental properties to be maintained</w:t>
      </w:r>
    </w:p>
    <w:p w:rsidR="006526F7" w:rsidRDefault="002858DE" w:rsidP="002858DE">
      <w:pPr>
        <w:pStyle w:val="StinkingStyles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Specifically Mr. Allen expressed his opinion that the</w:t>
      </w:r>
      <w:r w:rsidR="006526F7">
        <w:rPr>
          <w:sz w:val="24"/>
          <w:szCs w:val="24"/>
        </w:rPr>
        <w:t xml:space="preserve"> ARC should not be chaired by one perso</w:t>
      </w:r>
      <w:r>
        <w:rPr>
          <w:sz w:val="24"/>
          <w:szCs w:val="24"/>
        </w:rPr>
        <w:t>n who is also on the HOA Board rather he recommended</w:t>
      </w:r>
      <w:r w:rsidR="006526F7">
        <w:rPr>
          <w:sz w:val="24"/>
          <w:szCs w:val="24"/>
        </w:rPr>
        <w:t xml:space="preserve"> an odd number of persons on committee</w:t>
      </w:r>
    </w:p>
    <w:p w:rsidR="006526F7" w:rsidRDefault="002858DE" w:rsidP="002858DE">
      <w:pPr>
        <w:pStyle w:val="StinkingStyles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Further Mr. Allen requested that the HOA Board </w:t>
      </w:r>
      <w:r w:rsidR="006526F7">
        <w:rPr>
          <w:sz w:val="24"/>
          <w:szCs w:val="24"/>
        </w:rPr>
        <w:t>be more proactive in acquiring additional persons to various committees</w:t>
      </w:r>
    </w:p>
    <w:p w:rsidR="006526F7" w:rsidRDefault="006526F7" w:rsidP="006526F7">
      <w:pPr>
        <w:pStyle w:val="StinkingStyle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</w:t>
      </w:r>
      <w:r w:rsidR="00B52B7C">
        <w:rPr>
          <w:sz w:val="24"/>
          <w:szCs w:val="24"/>
        </w:rPr>
        <w:t>Morris</w:t>
      </w:r>
    </w:p>
    <w:p w:rsidR="006526F7" w:rsidRDefault="00B52B7C" w:rsidP="006526F7">
      <w:pPr>
        <w:pStyle w:val="StinkingStyles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Morris raised concern that p</w:t>
      </w:r>
      <w:r w:rsidR="006526F7">
        <w:rPr>
          <w:sz w:val="24"/>
          <w:szCs w:val="24"/>
        </w:rPr>
        <w:t xml:space="preserve">ool visitors </w:t>
      </w:r>
      <w:r>
        <w:rPr>
          <w:sz w:val="24"/>
          <w:szCs w:val="24"/>
        </w:rPr>
        <w:t xml:space="preserve">are </w:t>
      </w:r>
      <w:r w:rsidR="006526F7">
        <w:rPr>
          <w:sz w:val="24"/>
          <w:szCs w:val="24"/>
        </w:rPr>
        <w:t xml:space="preserve">using </w:t>
      </w:r>
      <w:r>
        <w:rPr>
          <w:sz w:val="24"/>
          <w:szCs w:val="24"/>
        </w:rPr>
        <w:t>VOW streets for parking</w:t>
      </w:r>
    </w:p>
    <w:p w:rsidR="00E85F87" w:rsidRDefault="00B52B7C" w:rsidP="006526F7">
      <w:pPr>
        <w:pStyle w:val="StinkingStyles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Further he requested more stringent restrictions on solicitors leaving items</w:t>
      </w:r>
      <w:r w:rsidR="00E85F87">
        <w:rPr>
          <w:sz w:val="24"/>
          <w:szCs w:val="24"/>
        </w:rPr>
        <w:t xml:space="preserve"> in mailboxes, including </w:t>
      </w:r>
      <w:r>
        <w:rPr>
          <w:sz w:val="24"/>
          <w:szCs w:val="24"/>
        </w:rPr>
        <w:t xml:space="preserve">the VOA </w:t>
      </w:r>
      <w:r w:rsidR="00E85F87">
        <w:rPr>
          <w:sz w:val="24"/>
          <w:szCs w:val="24"/>
        </w:rPr>
        <w:t>HOA newsletter</w:t>
      </w:r>
    </w:p>
    <w:p w:rsidR="00E85F87" w:rsidRDefault="00B52B7C" w:rsidP="006526F7">
      <w:pPr>
        <w:pStyle w:val="StinkingStyles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addition Mr. Morris expressed concern regarding vehicle security and suggested the possibility that thefts were a result</w:t>
      </w:r>
      <w:r w:rsidR="00E85F87">
        <w:rPr>
          <w:sz w:val="24"/>
          <w:szCs w:val="24"/>
        </w:rPr>
        <w:t xml:space="preserve"> </w:t>
      </w:r>
      <w:r>
        <w:rPr>
          <w:sz w:val="24"/>
          <w:szCs w:val="24"/>
        </w:rPr>
        <w:t>of VOW residents</w:t>
      </w:r>
    </w:p>
    <w:p w:rsidR="00E85F87" w:rsidRDefault="00E85F87" w:rsidP="00B52B7C">
      <w:pPr>
        <w:pStyle w:val="StinkingStyles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Seltzer and Mr. </w:t>
      </w:r>
      <w:proofErr w:type="spellStart"/>
      <w:r>
        <w:rPr>
          <w:sz w:val="24"/>
          <w:szCs w:val="24"/>
        </w:rPr>
        <w:t>Goldner</w:t>
      </w:r>
      <w:proofErr w:type="spellEnd"/>
      <w:r>
        <w:rPr>
          <w:sz w:val="24"/>
          <w:szCs w:val="24"/>
        </w:rPr>
        <w:t xml:space="preserve"> suggest</w:t>
      </w:r>
      <w:r w:rsidR="00B52B7C">
        <w:rPr>
          <w:sz w:val="24"/>
          <w:szCs w:val="24"/>
        </w:rPr>
        <w:t>ed that</w:t>
      </w:r>
      <w:r>
        <w:rPr>
          <w:sz w:val="24"/>
          <w:szCs w:val="24"/>
        </w:rPr>
        <w:t xml:space="preserve"> members call police</w:t>
      </w:r>
      <w:r w:rsidR="00B52B7C">
        <w:rPr>
          <w:sz w:val="24"/>
          <w:szCs w:val="24"/>
        </w:rPr>
        <w:t xml:space="preserve"> whenever suspicions are raised</w:t>
      </w:r>
    </w:p>
    <w:p w:rsidR="00B52B7C" w:rsidRDefault="00B52B7C" w:rsidP="00B52B7C">
      <w:pPr>
        <w:pStyle w:val="StinkingStyles"/>
        <w:spacing w:after="0" w:line="240" w:lineRule="auto"/>
        <w:ind w:left="1080"/>
        <w:rPr>
          <w:sz w:val="24"/>
          <w:szCs w:val="24"/>
        </w:rPr>
      </w:pPr>
    </w:p>
    <w:p w:rsidR="00B52B7C" w:rsidRDefault="00B52B7C" w:rsidP="00EF33C2">
      <w:pPr>
        <w:pStyle w:val="StinkingStyles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Garden Club R</w:t>
      </w:r>
      <w:r w:rsidR="00EF33C2">
        <w:rPr>
          <w:sz w:val="24"/>
          <w:szCs w:val="24"/>
        </w:rPr>
        <w:t xml:space="preserve">esolution </w:t>
      </w:r>
    </w:p>
    <w:p w:rsidR="00EF33C2" w:rsidRDefault="00B52B7C" w:rsidP="00B52B7C">
      <w:pPr>
        <w:pStyle w:val="StinkingStyles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representative from the VOW Garden Club requested that the HOA Board adopt a </w:t>
      </w:r>
      <w:r w:rsidR="00EF33C2">
        <w:rPr>
          <w:sz w:val="24"/>
          <w:szCs w:val="24"/>
        </w:rPr>
        <w:t>re</w:t>
      </w:r>
      <w:r>
        <w:rPr>
          <w:sz w:val="24"/>
          <w:szCs w:val="24"/>
        </w:rPr>
        <w:t>solution acknowledging the services of</w:t>
      </w:r>
      <w:r w:rsidR="00EF33C2">
        <w:rPr>
          <w:sz w:val="24"/>
          <w:szCs w:val="24"/>
        </w:rPr>
        <w:t xml:space="preserve"> Barbara </w:t>
      </w:r>
      <w:proofErr w:type="spellStart"/>
      <w:r w:rsidR="00EF33C2">
        <w:rPr>
          <w:sz w:val="24"/>
          <w:szCs w:val="24"/>
        </w:rPr>
        <w:t>Shaal</w:t>
      </w:r>
      <w:proofErr w:type="spellEnd"/>
      <w:r>
        <w:rPr>
          <w:sz w:val="24"/>
          <w:szCs w:val="24"/>
        </w:rPr>
        <w:t xml:space="preserve"> to the community</w:t>
      </w:r>
    </w:p>
    <w:p w:rsidR="00B52B7C" w:rsidRDefault="00B52B7C" w:rsidP="00B52B7C">
      <w:pPr>
        <w:pStyle w:val="StinkingStyles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HOA Board unanimously approved the </w:t>
      </w:r>
      <w:r w:rsidR="005A1E20">
        <w:rPr>
          <w:sz w:val="24"/>
          <w:szCs w:val="24"/>
        </w:rPr>
        <w:t>resolution</w:t>
      </w:r>
      <w:bookmarkStart w:id="0" w:name="_GoBack"/>
      <w:bookmarkEnd w:id="0"/>
    </w:p>
    <w:p w:rsidR="003A3AB7" w:rsidRPr="00296835" w:rsidRDefault="003A3AB7" w:rsidP="003A3AB7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EF33C2" w:rsidRDefault="00B52B7C" w:rsidP="00EF33C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Mr. Seltzer identified </w:t>
      </w:r>
      <w:r w:rsidR="00EF33C2">
        <w:t xml:space="preserve">36 homes </w:t>
      </w:r>
      <w:r>
        <w:t xml:space="preserve">in line </w:t>
      </w:r>
      <w:r w:rsidR="00EF33C2">
        <w:t xml:space="preserve">to receive notices of </w:t>
      </w:r>
      <w:r>
        <w:t xml:space="preserve">ARC </w:t>
      </w:r>
      <w:r w:rsidR="00EF33C2">
        <w:t>violation</w:t>
      </w:r>
      <w:r>
        <w:t>s</w:t>
      </w:r>
    </w:p>
    <w:p w:rsidR="00394FAD" w:rsidRDefault="00B52B7C" w:rsidP="00EF33C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Further he d</w:t>
      </w:r>
      <w:r w:rsidR="00394FAD">
        <w:t xml:space="preserve">escribed </w:t>
      </w:r>
      <w:r>
        <w:t>the process of submitting such notices to residents, including the amount of time available to residents to act/respond</w:t>
      </w:r>
    </w:p>
    <w:p w:rsidR="00394FAD" w:rsidRDefault="00B52B7C" w:rsidP="00EF33C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Seltzer r</w:t>
      </w:r>
      <w:r w:rsidR="00394FAD">
        <w:t xml:space="preserve">equested </w:t>
      </w:r>
      <w:r w:rsidR="00164D36">
        <w:t>that resident contact him if they are aware</w:t>
      </w:r>
      <w:r w:rsidR="00394FAD">
        <w:t xml:space="preserve"> of specific violations</w:t>
      </w: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85485F">
        <w:t>Mr. Jones</w:t>
      </w:r>
    </w:p>
    <w:p w:rsidR="00EF33C2" w:rsidRDefault="00164D36" w:rsidP="00EF33C2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Mr. Jones identified no deed restrictions </w:t>
      </w:r>
      <w:r w:rsidR="00EF33C2">
        <w:t>prior to Mr. Seltzer’s report</w:t>
      </w: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 Committee</w:t>
      </w:r>
      <w:r>
        <w:t xml:space="preserve">:  </w:t>
      </w:r>
      <w:r w:rsidR="00FF38FE">
        <w:t xml:space="preserve">Mrs. </w:t>
      </w:r>
      <w:proofErr w:type="spellStart"/>
      <w:r w:rsidR="00FF38FE">
        <w:t>Picataggi</w:t>
      </w:r>
      <w:proofErr w:type="spellEnd"/>
    </w:p>
    <w:p w:rsidR="00394FAD" w:rsidRDefault="00164D36" w:rsidP="00394FAD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identified the n</w:t>
      </w:r>
      <w:r w:rsidR="00394FAD">
        <w:t xml:space="preserve">eed </w:t>
      </w:r>
      <w:r>
        <w:t xml:space="preserve">for </w:t>
      </w:r>
      <w:r w:rsidR="00394FAD">
        <w:t xml:space="preserve">new tables and umbrellas </w:t>
      </w:r>
      <w:r>
        <w:t>as well as fund allocation</w:t>
      </w:r>
      <w:r w:rsidR="00394FAD">
        <w:t xml:space="preserve"> for same</w:t>
      </w:r>
    </w:p>
    <w:p w:rsidR="00954E95" w:rsidRDefault="00164D36" w:rsidP="00394FAD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Member inquired as to the</w:t>
      </w:r>
      <w:r w:rsidR="00954E95">
        <w:t xml:space="preserve"> status of</w:t>
      </w:r>
      <w:r>
        <w:t xml:space="preserve"> new </w:t>
      </w:r>
      <w:r w:rsidR="00954E95">
        <w:t>tables</w:t>
      </w:r>
      <w:r>
        <w:t xml:space="preserve"> at the time and commented that presently </w:t>
      </w:r>
      <w:r w:rsidR="00954E95">
        <w:t>only two are operational</w:t>
      </w:r>
    </w:p>
    <w:p w:rsidR="00954E95" w:rsidRDefault="00954E95" w:rsidP="00394FAD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Mr. Newsome advise</w:t>
      </w:r>
      <w:r w:rsidR="00164D36">
        <w:t xml:space="preserve">d that recent </w:t>
      </w:r>
      <w:r>
        <w:t>pool expenses</w:t>
      </w:r>
      <w:r w:rsidR="00164D36">
        <w:t xml:space="preserve"> have pushed the pool budget over its limit.  However, he also notes that</w:t>
      </w:r>
      <w:r>
        <w:t xml:space="preserve"> funds </w:t>
      </w:r>
      <w:r w:rsidR="00164D36">
        <w:t xml:space="preserve">are </w:t>
      </w:r>
      <w:r>
        <w:t>av</w:t>
      </w:r>
      <w:r w:rsidR="00164D36">
        <w:t>ailable in capital reserve for the purchase of such items.</w:t>
      </w:r>
    </w:p>
    <w:p w:rsidR="00954E95" w:rsidRDefault="00164D36" w:rsidP="00394FAD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In light of the status of the pool budget and the limited time remaining in the pool’s operational season, the HOA Board agreed</w:t>
      </w:r>
      <w:r w:rsidR="00954E95">
        <w:t xml:space="preserve"> to make</w:t>
      </w:r>
      <w:r>
        <w:t xml:space="preserve"> the purchase of tables and chairs at the pool a</w:t>
      </w:r>
      <w:r w:rsidR="00954E95">
        <w:t xml:space="preserve"> priority for next year’s pool opening</w:t>
      </w:r>
      <w:r>
        <w:t>.</w:t>
      </w:r>
    </w:p>
    <w:p w:rsidR="00C45654" w:rsidRDefault="00333E3C" w:rsidP="00550161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394FAD" w:rsidRDefault="00164D36" w:rsidP="00394FAD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noted that n</w:t>
      </w:r>
      <w:r w:rsidR="00394FAD">
        <w:t xml:space="preserve">o </w:t>
      </w:r>
      <w:r>
        <w:t>fire truck paraded in VOW for the July 4</w:t>
      </w:r>
      <w:r w:rsidRPr="00164D36">
        <w:rPr>
          <w:vertAlign w:val="superscript"/>
        </w:rPr>
        <w:t>th</w:t>
      </w:r>
      <w:r>
        <w:t xml:space="preserve"> celebration due to the lack of availability</w:t>
      </w:r>
      <w:r w:rsidR="00394FAD">
        <w:t xml:space="preserve"> </w:t>
      </w:r>
    </w:p>
    <w:p w:rsidR="00A9762A" w:rsidRDefault="00333E3C" w:rsidP="00A9762A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Landscape Committee</w:t>
      </w:r>
      <w:r>
        <w:t xml:space="preserve">:  </w:t>
      </w:r>
      <w:r w:rsidR="00394FAD">
        <w:t>Mr. Jones</w:t>
      </w:r>
    </w:p>
    <w:p w:rsidR="00394FAD" w:rsidRDefault="00164D36" w:rsidP="00394FAD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Mr. Jones noted that a n</w:t>
      </w:r>
      <w:r w:rsidR="00394FAD">
        <w:t xml:space="preserve">ew </w:t>
      </w:r>
      <w:r>
        <w:t xml:space="preserve">water </w:t>
      </w:r>
      <w:r w:rsidR="00394FAD">
        <w:t>filtration system in place</w:t>
      </w:r>
    </w:p>
    <w:p w:rsidR="00394FAD" w:rsidRDefault="00164D36" w:rsidP="00394FAD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He further noted that a</w:t>
      </w:r>
      <w:r w:rsidR="00394FAD">
        <w:t xml:space="preserve">t end of </w:t>
      </w:r>
      <w:r>
        <w:t xml:space="preserve">the summer </w:t>
      </w:r>
      <w:r w:rsidR="00394FAD">
        <w:t xml:space="preserve">season if filtration system is working, </w:t>
      </w:r>
      <w:r>
        <w:t xml:space="preserve">a </w:t>
      </w:r>
      <w:r w:rsidR="003159D2">
        <w:t>power washing</w:t>
      </w:r>
      <w:r w:rsidR="00394FAD">
        <w:t xml:space="preserve"> to remove rust stains</w:t>
      </w:r>
      <w:r>
        <w:t xml:space="preserve"> along the entrance road will be authorized</w:t>
      </w:r>
    </w:p>
    <w:p w:rsidR="005A1E20" w:rsidRDefault="005A1E20" w:rsidP="005A1E20">
      <w:pPr>
        <w:pStyle w:val="StinkingStyles"/>
        <w:spacing w:after="0" w:line="240" w:lineRule="auto"/>
        <w:ind w:left="1440"/>
        <w:jc w:val="both"/>
      </w:pPr>
    </w:p>
    <w:p w:rsidR="00C43879" w:rsidRDefault="00C43879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MANAGERS REPORT</w:t>
      </w:r>
    </w:p>
    <w:p w:rsidR="00226DC4" w:rsidRDefault="00226DC4" w:rsidP="00226DC4">
      <w:pPr>
        <w:pStyle w:val="StinkingStyles"/>
        <w:numPr>
          <w:ilvl w:val="0"/>
          <w:numId w:val="13"/>
        </w:numPr>
        <w:spacing w:after="0" w:line="240" w:lineRule="auto"/>
        <w:ind w:firstLine="0"/>
      </w:pPr>
      <w:r>
        <w:t>Mr. Jones reported the following:</w:t>
      </w:r>
    </w:p>
    <w:p w:rsidR="003A21CE" w:rsidRDefault="00164D36" w:rsidP="00394FAD">
      <w:pPr>
        <w:pStyle w:val="StinkingStyles"/>
        <w:numPr>
          <w:ilvl w:val="1"/>
          <w:numId w:val="13"/>
        </w:numPr>
        <w:spacing w:after="0" w:line="240" w:lineRule="auto"/>
      </w:pPr>
      <w:r>
        <w:t>New state regulations will soon go into effect</w:t>
      </w:r>
      <w:r w:rsidR="008B68B7">
        <w:t xml:space="preserve"> requiring</w:t>
      </w:r>
      <w:r>
        <w:t xml:space="preserve"> the following of the VOW HOA:</w:t>
      </w:r>
      <w:r w:rsidR="008B68B7">
        <w:t xml:space="preserve"> </w:t>
      </w:r>
      <w:r w:rsidR="00394FAD">
        <w:tab/>
      </w:r>
    </w:p>
    <w:p w:rsidR="003A21CE" w:rsidRDefault="00394FAD" w:rsidP="00394FAD">
      <w:pPr>
        <w:pStyle w:val="StinkingStyles"/>
        <w:numPr>
          <w:ilvl w:val="2"/>
          <w:numId w:val="13"/>
        </w:numPr>
        <w:spacing w:after="0" w:line="240" w:lineRule="auto"/>
      </w:pPr>
      <w:r>
        <w:t>Cost of production</w:t>
      </w:r>
      <w:r w:rsidR="003159D2">
        <w:t xml:space="preserve"> for providing documents to members to be made available </w:t>
      </w:r>
    </w:p>
    <w:p w:rsidR="003159D2" w:rsidRDefault="00164D36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>This is limited to o</w:t>
      </w:r>
      <w:r w:rsidR="003159D2">
        <w:t>pen documents only</w:t>
      </w:r>
    </w:p>
    <w:p w:rsidR="003159D2" w:rsidRDefault="00164D36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 xml:space="preserve">The </w:t>
      </w:r>
      <w:r w:rsidR="003159D2">
        <w:t xml:space="preserve">HOA can forward </w:t>
      </w:r>
      <w:r>
        <w:t xml:space="preserve">reproduction </w:t>
      </w:r>
      <w:r w:rsidR="003159D2">
        <w:t>cost</w:t>
      </w:r>
      <w:r>
        <w:t>s</w:t>
      </w:r>
      <w:r w:rsidR="003159D2">
        <w:t xml:space="preserve"> to </w:t>
      </w:r>
      <w:r>
        <w:t xml:space="preserve">the </w:t>
      </w:r>
      <w:r w:rsidR="003159D2">
        <w:t>requesting member</w:t>
      </w:r>
    </w:p>
    <w:p w:rsidR="003159D2" w:rsidRDefault="00164D36" w:rsidP="003159D2">
      <w:pPr>
        <w:pStyle w:val="StinkingStyles"/>
        <w:numPr>
          <w:ilvl w:val="2"/>
          <w:numId w:val="13"/>
        </w:numPr>
        <w:spacing w:after="0" w:line="240" w:lineRule="auto"/>
      </w:pPr>
      <w:r>
        <w:t>A f</w:t>
      </w:r>
      <w:r w:rsidR="003159D2">
        <w:t xml:space="preserve">ormal complaint policy/form </w:t>
      </w:r>
      <w:r>
        <w:t>needs to be added to VOW HOA</w:t>
      </w:r>
      <w:r w:rsidR="003159D2">
        <w:t xml:space="preserve"> covenant</w:t>
      </w:r>
      <w:r>
        <w:t>s</w:t>
      </w:r>
      <w:r w:rsidR="003159D2">
        <w:t xml:space="preserve"> and made available to members</w:t>
      </w:r>
    </w:p>
    <w:p w:rsidR="003159D2" w:rsidRDefault="00164D36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>The policy m</w:t>
      </w:r>
      <w:r w:rsidR="003159D2">
        <w:t>ust b</w:t>
      </w:r>
      <w:r>
        <w:t xml:space="preserve">e put into place by September 29, </w:t>
      </w:r>
      <w:r>
        <w:rPr>
          <w:vertAlign w:val="superscript"/>
        </w:rPr>
        <w:t xml:space="preserve"> </w:t>
      </w:r>
      <w:r>
        <w:t>2012</w:t>
      </w:r>
    </w:p>
    <w:p w:rsidR="003159D2" w:rsidRDefault="00164D36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>The c</w:t>
      </w:r>
      <w:r w:rsidR="003159D2">
        <w:t xml:space="preserve">omplaint process </w:t>
      </w:r>
      <w:r>
        <w:t xml:space="preserve">is available only for issues </w:t>
      </w:r>
      <w:r w:rsidR="003159D2">
        <w:t>addressing covenants</w:t>
      </w:r>
    </w:p>
    <w:p w:rsidR="003159D2" w:rsidRDefault="00D629F6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 xml:space="preserve">As part of the new procedure, any complaint received must be </w:t>
      </w:r>
      <w:r w:rsidR="003159D2">
        <w:t>acknowledge</w:t>
      </w:r>
      <w:r>
        <w:t>d</w:t>
      </w:r>
      <w:r w:rsidR="003159D2">
        <w:t xml:space="preserve"> within 7 days </w:t>
      </w:r>
      <w:r>
        <w:t>of receipt and respond</w:t>
      </w:r>
      <w:r w:rsidR="003159D2">
        <w:t>e</w:t>
      </w:r>
      <w:r>
        <w:t>d to</w:t>
      </w:r>
      <w:r w:rsidR="003159D2">
        <w:t xml:space="preserve"> within 14 days</w:t>
      </w:r>
    </w:p>
    <w:p w:rsidR="003159D2" w:rsidRDefault="003159D2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>If member does not agree with HOA response, s/he can file complaint</w:t>
      </w:r>
      <w:r w:rsidR="00D629F6">
        <w:t xml:space="preserve"> to the Virginia Common Interest C</w:t>
      </w:r>
      <w:r>
        <w:t>o</w:t>
      </w:r>
      <w:r w:rsidR="00D629F6">
        <w:t>mmunity B</w:t>
      </w:r>
      <w:r>
        <w:t xml:space="preserve">oard </w:t>
      </w:r>
    </w:p>
    <w:p w:rsidR="003159D2" w:rsidRDefault="00D629F6" w:rsidP="003159D2">
      <w:pPr>
        <w:pStyle w:val="StinkingStyles"/>
        <w:numPr>
          <w:ilvl w:val="2"/>
          <w:numId w:val="13"/>
        </w:numPr>
        <w:spacing w:after="0" w:line="240" w:lineRule="auto"/>
      </w:pPr>
      <w:r>
        <w:t xml:space="preserve">The VOW HOA attorney will draft the necessary </w:t>
      </w:r>
      <w:r w:rsidR="003159D2">
        <w:t>documents for cost of $525</w:t>
      </w:r>
    </w:p>
    <w:p w:rsidR="003159D2" w:rsidRDefault="003159D2" w:rsidP="003159D2">
      <w:pPr>
        <w:pStyle w:val="StinkingStyles"/>
        <w:numPr>
          <w:ilvl w:val="3"/>
          <w:numId w:val="13"/>
        </w:numPr>
        <w:spacing w:after="0" w:line="240" w:lineRule="auto"/>
      </w:pPr>
      <w:r>
        <w:t xml:space="preserve">Motion to approve attorney process and fee </w:t>
      </w:r>
      <w:r w:rsidR="00276AD4">
        <w:t>made by Mr. Newsome and seconded by Ms. Hayden.</w:t>
      </w:r>
      <w:r w:rsidR="00D629F6">
        <w:t xml:space="preserve">  Motion carried without dissent.</w:t>
      </w:r>
    </w:p>
    <w:p w:rsidR="00276AD4" w:rsidRDefault="00276AD4" w:rsidP="00276AD4">
      <w:pPr>
        <w:pStyle w:val="StinkingStyles"/>
        <w:numPr>
          <w:ilvl w:val="1"/>
          <w:numId w:val="13"/>
        </w:numPr>
        <w:spacing w:after="0" w:line="240" w:lineRule="auto"/>
      </w:pPr>
      <w:r>
        <w:t xml:space="preserve">Mr. </w:t>
      </w:r>
      <w:proofErr w:type="spellStart"/>
      <w:r>
        <w:t>Goldner</w:t>
      </w:r>
      <w:proofErr w:type="spellEnd"/>
      <w:r>
        <w:t xml:space="preserve"> request </w:t>
      </w:r>
      <w:r w:rsidR="00D629F6">
        <w:t xml:space="preserve">an </w:t>
      </w:r>
      <w:r>
        <w:t xml:space="preserve">approximate cost </w:t>
      </w:r>
      <w:r w:rsidR="00D629F6">
        <w:t>estimate for the B</w:t>
      </w:r>
      <w:r>
        <w:t xml:space="preserve">oard </w:t>
      </w:r>
      <w:r w:rsidR="00D629F6">
        <w:t>to meet</w:t>
      </w:r>
      <w:r>
        <w:t xml:space="preserve"> with </w:t>
      </w:r>
      <w:r w:rsidR="00D629F6">
        <w:t xml:space="preserve">the VOW HOA </w:t>
      </w:r>
      <w:r>
        <w:t>attorney</w:t>
      </w:r>
      <w:r w:rsidR="00D629F6">
        <w:t xml:space="preserve"> to review the new complaint procedure </w:t>
      </w:r>
    </w:p>
    <w:p w:rsidR="00E14F6C" w:rsidRPr="00D629F6" w:rsidRDefault="00276AD4" w:rsidP="00F520B1">
      <w:pPr>
        <w:pStyle w:val="StinkingStyles"/>
        <w:numPr>
          <w:ilvl w:val="2"/>
          <w:numId w:val="13"/>
        </w:numPr>
        <w:spacing w:after="0" w:line="240" w:lineRule="auto"/>
      </w:pPr>
      <w:r>
        <w:t>Mr. Jones advise</w:t>
      </w:r>
      <w:r w:rsidR="00D629F6">
        <w:t>d that there would likely be</w:t>
      </w:r>
      <w:r>
        <w:t xml:space="preserve"> no cost for entire board</w:t>
      </w:r>
      <w:r w:rsidR="00D629F6">
        <w:t xml:space="preserve"> to meet with the attorney</w:t>
      </w:r>
    </w:p>
    <w:p w:rsidR="00E14F6C" w:rsidRPr="00C43879" w:rsidRDefault="00E14F6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81DB5" w:rsidRDefault="00A81DB5" w:rsidP="00550161">
      <w:pPr>
        <w:pStyle w:val="StinkingStyles"/>
        <w:numPr>
          <w:ilvl w:val="0"/>
          <w:numId w:val="8"/>
        </w:numPr>
        <w:spacing w:after="0" w:line="240" w:lineRule="auto"/>
        <w:jc w:val="both"/>
      </w:pPr>
      <w:r w:rsidRPr="00A81DB5">
        <w:rPr>
          <w:b/>
        </w:rPr>
        <w:t>Message Board Sign</w:t>
      </w:r>
      <w:r w:rsidR="00BA7C68">
        <w:rPr>
          <w:b/>
        </w:rPr>
        <w:t>/Clubhouse Paint</w:t>
      </w:r>
    </w:p>
    <w:p w:rsidR="003A21CE" w:rsidRDefault="001372DD" w:rsidP="003A21CE">
      <w:pPr>
        <w:pStyle w:val="StinkingStyles"/>
        <w:numPr>
          <w:ilvl w:val="1"/>
          <w:numId w:val="8"/>
        </w:numPr>
        <w:spacing w:after="0" w:line="240" w:lineRule="auto"/>
        <w:jc w:val="both"/>
      </w:pPr>
      <w:r>
        <w:t xml:space="preserve">Funds of </w:t>
      </w:r>
      <w:r w:rsidR="003A21CE">
        <w:t xml:space="preserve">$4,000 </w:t>
      </w:r>
      <w:r>
        <w:t>have</w:t>
      </w:r>
      <w:r w:rsidR="00D629F6">
        <w:t xml:space="preserve"> been </w:t>
      </w:r>
      <w:r w:rsidR="003A21CE">
        <w:t xml:space="preserve">allocated in </w:t>
      </w:r>
      <w:r w:rsidR="00D629F6">
        <w:t>the capital r</w:t>
      </w:r>
      <w:r w:rsidR="003A21CE">
        <w:t>eserve</w:t>
      </w:r>
      <w:r w:rsidR="00D629F6">
        <w:t>s for the replacement/repair of both the</w:t>
      </w:r>
      <w:r w:rsidR="003A21CE">
        <w:t xml:space="preserve"> entrance and clubhouse sign</w:t>
      </w:r>
      <w:r w:rsidR="00D629F6">
        <w:t>s</w:t>
      </w:r>
    </w:p>
    <w:p w:rsidR="00276AD4" w:rsidRDefault="00276AD4" w:rsidP="003A21CE">
      <w:pPr>
        <w:pStyle w:val="StinkingStyles"/>
        <w:numPr>
          <w:ilvl w:val="1"/>
          <w:numId w:val="8"/>
        </w:numPr>
        <w:spacing w:after="0" w:line="240" w:lineRule="auto"/>
        <w:jc w:val="both"/>
      </w:pPr>
      <w:r>
        <w:t xml:space="preserve">VDOT has approved </w:t>
      </w:r>
      <w:r w:rsidR="00D629F6">
        <w:t xml:space="preserve">VOW’s proposals for the replacement of the entrance </w:t>
      </w:r>
      <w:r>
        <w:t>sign in its current location</w:t>
      </w:r>
    </w:p>
    <w:p w:rsidR="00276AD4" w:rsidRDefault="00D629F6" w:rsidP="003A21CE">
      <w:pPr>
        <w:pStyle w:val="StinkingStyles"/>
        <w:numPr>
          <w:ilvl w:val="1"/>
          <w:numId w:val="8"/>
        </w:numPr>
        <w:spacing w:after="0" w:line="240" w:lineRule="auto"/>
        <w:jc w:val="both"/>
      </w:pPr>
      <w:r>
        <w:t>The n</w:t>
      </w:r>
      <w:r w:rsidR="00276AD4">
        <w:t xml:space="preserve">ext </w:t>
      </w:r>
      <w:r>
        <w:t xml:space="preserve">step in the </w:t>
      </w:r>
      <w:r w:rsidR="00276AD4">
        <w:t>process</w:t>
      </w:r>
      <w:r>
        <w:t xml:space="preserve"> of replacing the entrance sign is</w:t>
      </w:r>
      <w:r w:rsidR="00276AD4">
        <w:t xml:space="preserve"> to post bond (equal to cost of production) and file application for specific sign</w:t>
      </w:r>
      <w:r>
        <w:t xml:space="preserve"> design</w:t>
      </w:r>
    </w:p>
    <w:p w:rsidR="00123D1A" w:rsidRDefault="00123D1A" w:rsidP="003A21CE">
      <w:pPr>
        <w:pStyle w:val="StinkingStyles"/>
        <w:numPr>
          <w:ilvl w:val="1"/>
          <w:numId w:val="8"/>
        </w:numPr>
        <w:spacing w:after="0" w:line="240" w:lineRule="auto"/>
        <w:jc w:val="both"/>
      </w:pPr>
      <w:r>
        <w:t>Financing</w:t>
      </w:r>
      <w:r w:rsidR="00D629F6">
        <w:t xml:space="preserve"> of new entrance sign was discussed and it was determined that funds could come from either the capital reserve of the operational contingency</w:t>
      </w:r>
    </w:p>
    <w:p w:rsidR="00123D1A" w:rsidRDefault="00123D1A" w:rsidP="00123D1A">
      <w:pPr>
        <w:pStyle w:val="StinkingStyles"/>
        <w:numPr>
          <w:ilvl w:val="3"/>
          <w:numId w:val="8"/>
        </w:numPr>
        <w:spacing w:after="0" w:line="240" w:lineRule="auto"/>
        <w:jc w:val="both"/>
      </w:pPr>
      <w:r>
        <w:t>Mr. Newsome recommend</w:t>
      </w:r>
      <w:r w:rsidR="00D629F6">
        <w:t>ed</w:t>
      </w:r>
      <w:r>
        <w:t xml:space="preserve"> </w:t>
      </w:r>
      <w:r w:rsidR="00BA7C68">
        <w:t>taking</w:t>
      </w:r>
      <w:r w:rsidR="00D629F6">
        <w:t xml:space="preserve"> the funds</w:t>
      </w:r>
      <w:r w:rsidR="00BA7C68">
        <w:t xml:space="preserve"> from capital reserve</w:t>
      </w:r>
    </w:p>
    <w:p w:rsidR="00BA7C68" w:rsidRDefault="00D629F6" w:rsidP="00123D1A">
      <w:pPr>
        <w:pStyle w:val="StinkingStyles"/>
        <w:numPr>
          <w:ilvl w:val="3"/>
          <w:numId w:val="8"/>
        </w:numPr>
        <w:spacing w:after="0" w:line="240" w:lineRule="auto"/>
        <w:jc w:val="both"/>
      </w:pPr>
      <w:r>
        <w:t>A c</w:t>
      </w:r>
      <w:r w:rsidR="00BA7C68">
        <w:t xml:space="preserve">oncern </w:t>
      </w:r>
      <w:r>
        <w:t xml:space="preserve">was raised </w:t>
      </w:r>
      <w:r w:rsidR="00BA7C68">
        <w:t>that</w:t>
      </w:r>
      <w:r>
        <w:t xml:space="preserve"> the cost of the</w:t>
      </w:r>
      <w:r w:rsidR="00BA7C68">
        <w:t xml:space="preserve"> new sign competes with funds available to paint clubhouse</w:t>
      </w:r>
    </w:p>
    <w:p w:rsidR="00BA7C68" w:rsidRDefault="00D629F6" w:rsidP="00123D1A">
      <w:pPr>
        <w:pStyle w:val="StinkingStyles"/>
        <w:numPr>
          <w:ilvl w:val="3"/>
          <w:numId w:val="8"/>
        </w:numPr>
        <w:spacing w:after="0" w:line="240" w:lineRule="auto"/>
        <w:jc w:val="both"/>
      </w:pPr>
      <w:r>
        <w:t>Mr. Seltzer proposed</w:t>
      </w:r>
      <w:r w:rsidR="00BA7C68">
        <w:t xml:space="preserve"> waiting on </w:t>
      </w:r>
      <w:r>
        <w:t xml:space="preserve">clubhouse </w:t>
      </w:r>
      <w:r w:rsidR="00BA7C68">
        <w:t xml:space="preserve">painting until </w:t>
      </w:r>
      <w:r>
        <w:t xml:space="preserve">the </w:t>
      </w:r>
      <w:r w:rsidR="00BA7C68">
        <w:t>September</w:t>
      </w:r>
      <w:r>
        <w:t xml:space="preserve"> HOA Board</w:t>
      </w:r>
      <w:r w:rsidR="00BA7C68">
        <w:t xml:space="preserve"> meeting to consider whether operational funds </w:t>
      </w:r>
      <w:r>
        <w:t>will be needed for clean-up from any possible hurricanes</w:t>
      </w:r>
    </w:p>
    <w:p w:rsidR="00A81DB5" w:rsidRPr="004A0FB3" w:rsidRDefault="00954E95" w:rsidP="00954E95">
      <w:pPr>
        <w:pStyle w:val="StinkingStyles"/>
        <w:numPr>
          <w:ilvl w:val="1"/>
          <w:numId w:val="8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motion</w:t>
      </w:r>
      <w:r w:rsidR="00D629F6">
        <w:t>ed</w:t>
      </w:r>
      <w:r>
        <w:t xml:space="preserve"> to accept option number two for sign.  Ms. Hayden second motion.  Mr. Seltzer approve</w:t>
      </w:r>
      <w:r w:rsidR="00D629F6">
        <w:t>d</w:t>
      </w:r>
      <w:r>
        <w:t xml:space="preserve"> option two with the exception of assessing </w:t>
      </w:r>
      <w:r w:rsidR="001372DD">
        <w:t xml:space="preserve">the </w:t>
      </w:r>
      <w:r>
        <w:t>cost of putting in alu</w:t>
      </w:r>
      <w:r w:rsidR="001372DD">
        <w:t>minum</w:t>
      </w:r>
      <w:r>
        <w:t xml:space="preserve">/metal posts.  Mr. </w:t>
      </w:r>
      <w:proofErr w:type="spellStart"/>
      <w:r>
        <w:t>Goldner</w:t>
      </w:r>
      <w:proofErr w:type="spellEnd"/>
      <w:r>
        <w:t xml:space="preserve"> and Mr. Newsome oppose</w:t>
      </w:r>
      <w:r w:rsidR="001372DD">
        <w:t>d the motion</w:t>
      </w:r>
      <w:r>
        <w:t>.</w:t>
      </w:r>
      <w:r w:rsidR="001372DD">
        <w:t xml:space="preserve">  With a three to two majority, the motion passed.</w:t>
      </w:r>
    </w:p>
    <w:p w:rsidR="00C324F4" w:rsidRPr="004A0FB3" w:rsidRDefault="00C324F4" w:rsidP="00A662DD">
      <w:pPr>
        <w:pStyle w:val="StinkingStyles"/>
        <w:spacing w:after="0" w:line="240" w:lineRule="auto"/>
        <w:jc w:val="center"/>
      </w:pPr>
    </w:p>
    <w:p w:rsidR="006B03E0" w:rsidRDefault="00BE0AD1" w:rsidP="006B03E0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954E95" w:rsidRPr="00954E95" w:rsidRDefault="00954E95" w:rsidP="00954E95">
      <w:pPr>
        <w:pStyle w:val="StinkingStyles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54E95">
        <w:rPr>
          <w:sz w:val="24"/>
          <w:szCs w:val="24"/>
        </w:rPr>
        <w:t>No new business presented.</w:t>
      </w:r>
    </w:p>
    <w:p w:rsidR="003A21CE" w:rsidRDefault="003A21CE" w:rsidP="00954E95">
      <w:pPr>
        <w:pStyle w:val="StinkingStyles"/>
        <w:spacing w:after="0" w:line="240" w:lineRule="auto"/>
        <w:ind w:left="720"/>
      </w:pPr>
    </w:p>
    <w:p w:rsidR="00D20190" w:rsidRDefault="00D20190" w:rsidP="00D20190">
      <w:pPr>
        <w:pStyle w:val="StinkingStyles"/>
        <w:spacing w:after="0" w:line="240" w:lineRule="auto"/>
        <w:ind w:left="360"/>
      </w:pPr>
    </w:p>
    <w:p w:rsidR="001372DD" w:rsidRPr="0028735C" w:rsidRDefault="001372DD" w:rsidP="00D20190">
      <w:pPr>
        <w:pStyle w:val="StinkingStyles"/>
        <w:spacing w:after="0" w:line="240" w:lineRule="auto"/>
        <w:ind w:left="360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D20190" w:rsidRDefault="00D20190" w:rsidP="00D20190">
      <w:pPr>
        <w:pStyle w:val="StinkingStyles"/>
        <w:numPr>
          <w:ilvl w:val="0"/>
          <w:numId w:val="15"/>
        </w:numPr>
        <w:spacing w:after="0" w:line="240" w:lineRule="auto"/>
        <w:ind w:left="720"/>
      </w:pPr>
      <w:r>
        <w:t xml:space="preserve">The next meeting will be at the clubhouse at 7:00 P. M. on </w:t>
      </w:r>
      <w:r w:rsidR="00954E95">
        <w:t>September 26</w:t>
      </w:r>
      <w:r>
        <w:t xml:space="preserve">, 2012.  With no further business to discuss Mr. </w:t>
      </w:r>
      <w:proofErr w:type="spellStart"/>
      <w:r>
        <w:t>Goldner</w:t>
      </w:r>
      <w:proofErr w:type="spellEnd"/>
      <w:r>
        <w:t xml:space="preserve"> asked for a motion to adjourn.   Motion to adjourn made by Mr. </w:t>
      </w:r>
      <w:proofErr w:type="spellStart"/>
      <w:r>
        <w:t>Goldner</w:t>
      </w:r>
      <w:proofErr w:type="spellEnd"/>
      <w:r>
        <w:t xml:space="preserve"> and meeting adjourned at </w:t>
      </w:r>
      <w:r w:rsidR="00236DF6">
        <w:t>8:45</w:t>
      </w:r>
      <w:r w:rsidR="001D3AFB">
        <w:t>pm</w:t>
      </w:r>
      <w:r>
        <w:t xml:space="preserve"> by Mr. </w:t>
      </w:r>
      <w:proofErr w:type="spellStart"/>
      <w:r>
        <w:t>Goldner</w:t>
      </w:r>
      <w:proofErr w:type="spellEnd"/>
      <w:r>
        <w:t xml:space="preserve">.  </w:t>
      </w:r>
    </w:p>
    <w:p w:rsidR="00A81DB5" w:rsidRPr="006B03E0" w:rsidRDefault="005E2B72" w:rsidP="005E2B72">
      <w:pPr>
        <w:pStyle w:val="StinkingStyles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86">
        <w:rPr>
          <w:sz w:val="28"/>
          <w:szCs w:val="28"/>
        </w:rPr>
        <w:t xml:space="preserve">  </w:t>
      </w:r>
      <w:r w:rsidR="00581B2A">
        <w:rPr>
          <w:sz w:val="28"/>
          <w:szCs w:val="28"/>
        </w:rPr>
        <w:t xml:space="preserve"> 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58220B" w:rsidRDefault="00C45654" w:rsidP="006E7D39">
      <w:pPr>
        <w:pStyle w:val="StinkingStyles"/>
        <w:spacing w:after="0" w:line="240" w:lineRule="auto"/>
      </w:pPr>
      <w:r>
        <w:t>VOW Secretary</w:t>
      </w:r>
    </w:p>
    <w:p w:rsidR="00C45654" w:rsidRDefault="00C45654">
      <w:pPr>
        <w:pStyle w:val="StinkingStyles"/>
        <w:spacing w:after="0" w:line="240" w:lineRule="auto"/>
      </w:pP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34" w:rsidRDefault="00D07E34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D07E34" w:rsidRDefault="00D07E34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DE" w:rsidRDefault="002858DE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5A1E20">
      <w:rPr>
        <w:i/>
        <w:noProof/>
      </w:rPr>
      <w:t>1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2858DE" w:rsidRDefault="002858DE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34" w:rsidRDefault="00D07E34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D07E34" w:rsidRDefault="00D07E34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DE" w:rsidRPr="006E6A14" w:rsidRDefault="002858DE" w:rsidP="006E6A14">
    <w:pPr>
      <w:pStyle w:val="StinkingStyles3"/>
      <w:jc w:val="right"/>
      <w:rPr>
        <w:i/>
      </w:rPr>
    </w:pPr>
    <w:r>
      <w:rPr>
        <w:i/>
      </w:rPr>
      <w:t>Meeting Minutes, 2012/July 18,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33744"/>
    <w:multiLevelType w:val="hybridMultilevel"/>
    <w:tmpl w:val="DE12F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B705E"/>
    <w:multiLevelType w:val="hybridMultilevel"/>
    <w:tmpl w:val="B3925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17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18"/>
  </w:num>
  <w:num w:numId="15">
    <w:abstractNumId w:val="7"/>
  </w:num>
  <w:num w:numId="16">
    <w:abstractNumId w:val="11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814CD"/>
    <w:rsid w:val="000B6014"/>
    <w:rsid w:val="000D47CD"/>
    <w:rsid w:val="000E3C5E"/>
    <w:rsid w:val="00100D0C"/>
    <w:rsid w:val="00110556"/>
    <w:rsid w:val="00123D1A"/>
    <w:rsid w:val="001372DD"/>
    <w:rsid w:val="00164D36"/>
    <w:rsid w:val="00171C86"/>
    <w:rsid w:val="00174B28"/>
    <w:rsid w:val="001A0CE8"/>
    <w:rsid w:val="001D3AFB"/>
    <w:rsid w:val="002057EC"/>
    <w:rsid w:val="00207B9A"/>
    <w:rsid w:val="00221597"/>
    <w:rsid w:val="00226DC4"/>
    <w:rsid w:val="00236DF6"/>
    <w:rsid w:val="0024606E"/>
    <w:rsid w:val="00256FAC"/>
    <w:rsid w:val="00261941"/>
    <w:rsid w:val="00265914"/>
    <w:rsid w:val="00276AD4"/>
    <w:rsid w:val="002858DE"/>
    <w:rsid w:val="0028735C"/>
    <w:rsid w:val="0029241B"/>
    <w:rsid w:val="00296835"/>
    <w:rsid w:val="00300DC1"/>
    <w:rsid w:val="003159D2"/>
    <w:rsid w:val="00326523"/>
    <w:rsid w:val="00333E3C"/>
    <w:rsid w:val="00342D9A"/>
    <w:rsid w:val="00376982"/>
    <w:rsid w:val="00382E56"/>
    <w:rsid w:val="00394FAD"/>
    <w:rsid w:val="003A21CE"/>
    <w:rsid w:val="003A3AB7"/>
    <w:rsid w:val="003C1906"/>
    <w:rsid w:val="003E3AA3"/>
    <w:rsid w:val="003E5E7A"/>
    <w:rsid w:val="004146A9"/>
    <w:rsid w:val="00415108"/>
    <w:rsid w:val="004203FB"/>
    <w:rsid w:val="00441E3A"/>
    <w:rsid w:val="004732C6"/>
    <w:rsid w:val="00494573"/>
    <w:rsid w:val="004A0FB3"/>
    <w:rsid w:val="004C139B"/>
    <w:rsid w:val="004C7AE2"/>
    <w:rsid w:val="004D392F"/>
    <w:rsid w:val="004D7C3F"/>
    <w:rsid w:val="004E0E79"/>
    <w:rsid w:val="005023B5"/>
    <w:rsid w:val="00515AB4"/>
    <w:rsid w:val="00550161"/>
    <w:rsid w:val="0055602E"/>
    <w:rsid w:val="00573AF7"/>
    <w:rsid w:val="00581B2A"/>
    <w:rsid w:val="0058220B"/>
    <w:rsid w:val="005A1E20"/>
    <w:rsid w:val="005B7ABA"/>
    <w:rsid w:val="005D41CD"/>
    <w:rsid w:val="005E2698"/>
    <w:rsid w:val="005E2B72"/>
    <w:rsid w:val="006023BB"/>
    <w:rsid w:val="006160DF"/>
    <w:rsid w:val="006356FE"/>
    <w:rsid w:val="006408A8"/>
    <w:rsid w:val="00641CB8"/>
    <w:rsid w:val="00650DAE"/>
    <w:rsid w:val="006526F7"/>
    <w:rsid w:val="006A2622"/>
    <w:rsid w:val="006A7B48"/>
    <w:rsid w:val="006B03E0"/>
    <w:rsid w:val="006B4CC5"/>
    <w:rsid w:val="006E6A14"/>
    <w:rsid w:val="006E7D39"/>
    <w:rsid w:val="007235BF"/>
    <w:rsid w:val="007600C1"/>
    <w:rsid w:val="0076599F"/>
    <w:rsid w:val="00775D55"/>
    <w:rsid w:val="00782173"/>
    <w:rsid w:val="007A14B0"/>
    <w:rsid w:val="007A7470"/>
    <w:rsid w:val="007C4CD9"/>
    <w:rsid w:val="007D0B6A"/>
    <w:rsid w:val="007D2D24"/>
    <w:rsid w:val="007D350E"/>
    <w:rsid w:val="007D5E5A"/>
    <w:rsid w:val="007E44CB"/>
    <w:rsid w:val="00801980"/>
    <w:rsid w:val="00821583"/>
    <w:rsid w:val="008318BD"/>
    <w:rsid w:val="00835CD5"/>
    <w:rsid w:val="00837F4D"/>
    <w:rsid w:val="00854362"/>
    <w:rsid w:val="0085485F"/>
    <w:rsid w:val="00894467"/>
    <w:rsid w:val="008B68B7"/>
    <w:rsid w:val="008B6BAA"/>
    <w:rsid w:val="008D6315"/>
    <w:rsid w:val="008F54B4"/>
    <w:rsid w:val="008F6F8D"/>
    <w:rsid w:val="008F7D97"/>
    <w:rsid w:val="00920895"/>
    <w:rsid w:val="00940393"/>
    <w:rsid w:val="00946ABA"/>
    <w:rsid w:val="00954E95"/>
    <w:rsid w:val="009573EE"/>
    <w:rsid w:val="00981B67"/>
    <w:rsid w:val="00982299"/>
    <w:rsid w:val="00987F5E"/>
    <w:rsid w:val="009A3A35"/>
    <w:rsid w:val="009B5C4E"/>
    <w:rsid w:val="009B6308"/>
    <w:rsid w:val="009C4E6A"/>
    <w:rsid w:val="009D33EB"/>
    <w:rsid w:val="009E65F9"/>
    <w:rsid w:val="00A01D64"/>
    <w:rsid w:val="00A254A0"/>
    <w:rsid w:val="00A4208A"/>
    <w:rsid w:val="00A662DD"/>
    <w:rsid w:val="00A81DB5"/>
    <w:rsid w:val="00A9762A"/>
    <w:rsid w:val="00AA144A"/>
    <w:rsid w:val="00AD3949"/>
    <w:rsid w:val="00AF3A70"/>
    <w:rsid w:val="00AF672B"/>
    <w:rsid w:val="00B00C21"/>
    <w:rsid w:val="00B01834"/>
    <w:rsid w:val="00B23253"/>
    <w:rsid w:val="00B23A0B"/>
    <w:rsid w:val="00B319A0"/>
    <w:rsid w:val="00B42DD0"/>
    <w:rsid w:val="00B52B7C"/>
    <w:rsid w:val="00B57612"/>
    <w:rsid w:val="00B70C04"/>
    <w:rsid w:val="00B763A4"/>
    <w:rsid w:val="00BA73F8"/>
    <w:rsid w:val="00BA7C68"/>
    <w:rsid w:val="00BC0BF9"/>
    <w:rsid w:val="00BC29C8"/>
    <w:rsid w:val="00BC4602"/>
    <w:rsid w:val="00BE0AD1"/>
    <w:rsid w:val="00C324F4"/>
    <w:rsid w:val="00C43879"/>
    <w:rsid w:val="00C45654"/>
    <w:rsid w:val="00CA780C"/>
    <w:rsid w:val="00CD113D"/>
    <w:rsid w:val="00CE5665"/>
    <w:rsid w:val="00D064AE"/>
    <w:rsid w:val="00D07E34"/>
    <w:rsid w:val="00D11B47"/>
    <w:rsid w:val="00D20190"/>
    <w:rsid w:val="00D26AD3"/>
    <w:rsid w:val="00D35580"/>
    <w:rsid w:val="00D629F6"/>
    <w:rsid w:val="00D804BE"/>
    <w:rsid w:val="00D81F74"/>
    <w:rsid w:val="00D94DFC"/>
    <w:rsid w:val="00D96F9A"/>
    <w:rsid w:val="00DA1A14"/>
    <w:rsid w:val="00DC0773"/>
    <w:rsid w:val="00DC2AB9"/>
    <w:rsid w:val="00DD1590"/>
    <w:rsid w:val="00E14F6C"/>
    <w:rsid w:val="00E16C07"/>
    <w:rsid w:val="00E31959"/>
    <w:rsid w:val="00E46962"/>
    <w:rsid w:val="00E77973"/>
    <w:rsid w:val="00E844E4"/>
    <w:rsid w:val="00E85F87"/>
    <w:rsid w:val="00E936CF"/>
    <w:rsid w:val="00EF33C2"/>
    <w:rsid w:val="00F06685"/>
    <w:rsid w:val="00F07FB3"/>
    <w:rsid w:val="00F133FA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64A7"/>
    <w:rsid w:val="00F80404"/>
    <w:rsid w:val="00FA2191"/>
    <w:rsid w:val="00FE1639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7FB29B-EB58-4311-86C4-E4F38629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2012-07-18T00:02:00Z</dcterms:created>
  <dcterms:modified xsi:type="dcterms:W3CDTF">2012-10-12T20:40:00Z</dcterms:modified>
</cp:coreProperties>
</file>