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F6056" w14:textId="7292059E" w:rsidR="0041450E" w:rsidRDefault="0041450E" w:rsidP="008C70AD">
      <w:pPr>
        <w:jc w:val="center"/>
      </w:pPr>
      <w:r>
        <w:t>Villages at Westminster Homeowners Association</w:t>
      </w:r>
    </w:p>
    <w:p w14:paraId="6273BA0B" w14:textId="427ED245" w:rsidR="0041450E" w:rsidRPr="00565A5C" w:rsidRDefault="0041450E" w:rsidP="008C70AD">
      <w:pPr>
        <w:jc w:val="center"/>
        <w:rPr>
          <w:b/>
          <w:bCs/>
        </w:rPr>
      </w:pPr>
      <w:r w:rsidRPr="00565A5C">
        <w:rPr>
          <w:b/>
          <w:bCs/>
        </w:rPr>
        <w:t xml:space="preserve">Proposed Amendments of the </w:t>
      </w:r>
      <w:r w:rsidR="003140A1" w:rsidRPr="00565A5C">
        <w:rPr>
          <w:b/>
          <w:bCs/>
        </w:rPr>
        <w:t>Declaration</w:t>
      </w:r>
      <w:r w:rsidR="009359CD" w:rsidRPr="00565A5C">
        <w:rPr>
          <w:b/>
          <w:bCs/>
        </w:rPr>
        <w:t xml:space="preserve"> of Covenants</w:t>
      </w:r>
    </w:p>
    <w:p w14:paraId="6772F24C" w14:textId="5433793E" w:rsidR="009359CD" w:rsidRDefault="009359CD" w:rsidP="008C70AD">
      <w:pPr>
        <w:jc w:val="center"/>
      </w:pPr>
      <w:r>
        <w:t>(Amended and Restated Declaration of Covenants, Conditions and Restrictions)</w:t>
      </w:r>
    </w:p>
    <w:p w14:paraId="26D7456E" w14:textId="6DFB40A7" w:rsidR="0041450E" w:rsidRDefault="0041450E">
      <w:pPr>
        <w:pBdr>
          <w:bottom w:val="single" w:sz="12" w:space="1" w:color="auto"/>
        </w:pBdr>
      </w:pPr>
      <w:r>
        <w:t>Purpose/Goal: Update language; make gender neutral; remove obsolete provisions</w:t>
      </w:r>
      <w:r w:rsidR="00444FE3">
        <w:t xml:space="preserve">; </w:t>
      </w:r>
      <w:r w:rsidR="00890E12">
        <w:t xml:space="preserve">clarify enforcement </w:t>
      </w:r>
      <w:r w:rsidR="003956BE">
        <w:t xml:space="preserve">for noncompliance; clarify </w:t>
      </w:r>
      <w:r w:rsidR="008D0489">
        <w:t>responsibilities for required notices</w:t>
      </w:r>
    </w:p>
    <w:p w14:paraId="452AE95C" w14:textId="5962A886" w:rsidR="007131E3" w:rsidRDefault="007131E3">
      <w:pPr>
        <w:pBdr>
          <w:bottom w:val="single" w:sz="12" w:space="1" w:color="auto"/>
        </w:pBdr>
      </w:pPr>
      <w:r>
        <w:t xml:space="preserve">Original Declaration </w:t>
      </w:r>
      <w:r w:rsidR="00C97410">
        <w:t xml:space="preserve">dated 8/22/1997; </w:t>
      </w:r>
      <w:r w:rsidR="00F653B9">
        <w:t>Supplemental First, Second, Third, Fourth, and Fifth Declarations, and Corrected Fourth and Corrected Fifth Supplemental Declarations</w:t>
      </w:r>
      <w:r w:rsidR="00D6428D">
        <w:t xml:space="preserve"> primarily addressed only completed phases of development; other minor changes to grantor’s and declarant’s names</w:t>
      </w:r>
    </w:p>
    <w:p w14:paraId="621DC1F1" w14:textId="0F0CB0D8" w:rsidR="0006361E" w:rsidRDefault="00112497" w:rsidP="0006361E">
      <w:r>
        <w:rPr>
          <w:b/>
          <w:bCs/>
        </w:rPr>
        <w:t>Recitals</w:t>
      </w:r>
      <w:r>
        <w:t>: Add historical context</w:t>
      </w:r>
      <w:r w:rsidR="00B82D30">
        <w:t xml:space="preserve"> and </w:t>
      </w:r>
      <w:r w:rsidR="00BA0F77">
        <w:t xml:space="preserve">states </w:t>
      </w:r>
      <w:r w:rsidR="00B82D30">
        <w:t>amendment process and final vote to adopt amendments</w:t>
      </w:r>
      <w:r w:rsidR="00BA0F77">
        <w:t xml:space="preserve"> was done in accordance with our governing documents</w:t>
      </w:r>
    </w:p>
    <w:p w14:paraId="76F9B6D7" w14:textId="2A9FD727" w:rsidR="006274AE" w:rsidRPr="006274AE" w:rsidRDefault="006274AE" w:rsidP="0006361E">
      <w:r>
        <w:tab/>
      </w:r>
      <w:r>
        <w:rPr>
          <w:u w:val="single"/>
        </w:rPr>
        <w:t>Reason:</w:t>
      </w:r>
      <w:r>
        <w:t xml:space="preserve"> </w:t>
      </w:r>
      <w:r w:rsidR="00BA0F77">
        <w:t xml:space="preserve">Affirms </w:t>
      </w:r>
      <w:r w:rsidR="00E12731">
        <w:t xml:space="preserve">the validity of the amendments; removes obsolete language about </w:t>
      </w:r>
      <w:r w:rsidR="00217E1E">
        <w:t>the construction phase of development</w:t>
      </w:r>
    </w:p>
    <w:p w14:paraId="263B559B" w14:textId="178939FE" w:rsidR="00FE6158" w:rsidRDefault="0041450E" w:rsidP="0041450E">
      <w:r w:rsidRPr="00E439B1">
        <w:rPr>
          <w:b/>
          <w:bCs/>
        </w:rPr>
        <w:t xml:space="preserve">Article I. </w:t>
      </w:r>
      <w:r w:rsidR="00217E1E">
        <w:rPr>
          <w:b/>
          <w:bCs/>
        </w:rPr>
        <w:t>Definitions</w:t>
      </w:r>
      <w:r w:rsidR="008C70AD">
        <w:t xml:space="preserve">. </w:t>
      </w:r>
      <w:r w:rsidR="006F6B20">
        <w:t>Removes Builder, Declarant, HUD, VA</w:t>
      </w:r>
      <w:r w:rsidR="00880324">
        <w:t>; updates Lot, Mortgagee, and Properties</w:t>
      </w:r>
    </w:p>
    <w:p w14:paraId="30445F62" w14:textId="3A4C2621" w:rsidR="0041450E" w:rsidRDefault="00EA721D" w:rsidP="00EA721D">
      <w:pPr>
        <w:ind w:firstLine="720"/>
      </w:pPr>
      <w:r w:rsidRPr="0090021E">
        <w:rPr>
          <w:u w:val="single"/>
        </w:rPr>
        <w:t>Reason</w:t>
      </w:r>
      <w:r>
        <w:t xml:space="preserve">: </w:t>
      </w:r>
      <w:r w:rsidR="00421C2C">
        <w:t xml:space="preserve">Removes obsolete terms; </w:t>
      </w:r>
      <w:r w:rsidR="00123B93">
        <w:t>addresses mortgagee rights; encompasses all Lots now that development is completed</w:t>
      </w:r>
      <w:r w:rsidR="00064E1A">
        <w:t>; streamlines use of subdivision” and “association”</w:t>
      </w:r>
    </w:p>
    <w:p w14:paraId="13D08A97" w14:textId="5BF652CB" w:rsidR="00EA721D" w:rsidRDefault="0041450E" w:rsidP="0041450E">
      <w:r w:rsidRPr="00E439B1">
        <w:rPr>
          <w:b/>
          <w:bCs/>
        </w:rPr>
        <w:t>Article II</w:t>
      </w:r>
      <w:r>
        <w:t xml:space="preserve">. </w:t>
      </w:r>
      <w:r w:rsidR="006A7049">
        <w:rPr>
          <w:b/>
          <w:bCs/>
        </w:rPr>
        <w:t>Property Rights as to Common Areas</w:t>
      </w:r>
      <w:r w:rsidR="008C70AD">
        <w:t>.</w:t>
      </w:r>
      <w:r w:rsidR="00BD33BB">
        <w:t xml:space="preserve"> </w:t>
      </w:r>
      <w:r w:rsidR="006F64F9" w:rsidRPr="00C7115B">
        <w:rPr>
          <w:b/>
          <w:bCs/>
          <w:color w:val="FF0000"/>
        </w:rPr>
        <w:t>{Need homeowner input}</w:t>
      </w:r>
      <w:r w:rsidR="006F64F9" w:rsidRPr="00C7115B">
        <w:rPr>
          <w:color w:val="FF0000"/>
        </w:rPr>
        <w:t xml:space="preserve"> </w:t>
      </w:r>
      <w:r w:rsidR="006F64F9">
        <w:t xml:space="preserve">Removes reference to Class B memberships; </w:t>
      </w:r>
      <w:r w:rsidR="008F27A8">
        <w:t>allows the Association to assess violation charges or suspend Owner’s rights for violation</w:t>
      </w:r>
      <w:r w:rsidR="0064036B">
        <w:t>s</w:t>
      </w:r>
      <w:r w:rsidR="00EA721D">
        <w:t>.</w:t>
      </w:r>
    </w:p>
    <w:p w14:paraId="4A0BFCDB" w14:textId="523030D0" w:rsidR="0041450E" w:rsidRDefault="00EA721D" w:rsidP="00EA721D">
      <w:pPr>
        <w:ind w:firstLine="720"/>
      </w:pPr>
      <w:r w:rsidRPr="0090021E">
        <w:rPr>
          <w:u w:val="single"/>
        </w:rPr>
        <w:t>Reason</w:t>
      </w:r>
      <w:r>
        <w:t xml:space="preserve">: </w:t>
      </w:r>
      <w:r w:rsidR="0064036B">
        <w:t xml:space="preserve">Removes obsolete language and aligns with usage and form of other governing documents; </w:t>
      </w:r>
      <w:r w:rsidR="00BD3487">
        <w:t xml:space="preserve">empowers the Board to enforce compliance with the Declarations; </w:t>
      </w:r>
      <w:r w:rsidR="00B605BF">
        <w:t>moves provisions related to encroachments into another Article</w:t>
      </w:r>
    </w:p>
    <w:p w14:paraId="1A200340" w14:textId="67618C30" w:rsidR="000D2391" w:rsidRDefault="0041450E" w:rsidP="0041450E">
      <w:r w:rsidRPr="00E439B1">
        <w:rPr>
          <w:b/>
          <w:bCs/>
        </w:rPr>
        <w:t xml:space="preserve">Article III. </w:t>
      </w:r>
      <w:r w:rsidR="00B605BF">
        <w:rPr>
          <w:b/>
          <w:bCs/>
        </w:rPr>
        <w:t>Membershp and Voting Rights</w:t>
      </w:r>
      <w:r w:rsidR="008C70AD" w:rsidRPr="00E439B1">
        <w:rPr>
          <w:b/>
          <w:bCs/>
        </w:rPr>
        <w:t>.</w:t>
      </w:r>
      <w:r w:rsidR="008C70AD">
        <w:t xml:space="preserve"> </w:t>
      </w:r>
      <w:r w:rsidR="00E360CD">
        <w:t>Removes references to Class B membership.</w:t>
      </w:r>
    </w:p>
    <w:p w14:paraId="48F0379F" w14:textId="13CA4B2C" w:rsidR="0041450E" w:rsidRDefault="000D2391" w:rsidP="000D2391">
      <w:pPr>
        <w:ind w:firstLine="720"/>
      </w:pPr>
      <w:r w:rsidRPr="0090021E">
        <w:rPr>
          <w:u w:val="single"/>
        </w:rPr>
        <w:t>Reason</w:t>
      </w:r>
      <w:r>
        <w:t>:</w:t>
      </w:r>
      <w:r w:rsidR="00714C5D">
        <w:t xml:space="preserve"> There is only one class of membership since completion of all home construction</w:t>
      </w:r>
      <w:r>
        <w:t>.</w:t>
      </w:r>
      <w:r w:rsidR="00714C5D">
        <w:t xml:space="preserve"> </w:t>
      </w:r>
      <w:r w:rsidR="00817900">
        <w:t>Removes obsolete language.</w:t>
      </w:r>
    </w:p>
    <w:p w14:paraId="1E32913C" w14:textId="77777777" w:rsidR="00615013" w:rsidRDefault="0041450E" w:rsidP="0041450E">
      <w:r w:rsidRPr="00E439B1">
        <w:rPr>
          <w:b/>
          <w:bCs/>
        </w:rPr>
        <w:t xml:space="preserve">Article IV. </w:t>
      </w:r>
      <w:r w:rsidR="00817900">
        <w:rPr>
          <w:b/>
          <w:bCs/>
        </w:rPr>
        <w:t>Covenant for Maintenance Assessment</w:t>
      </w:r>
      <w:r w:rsidR="008C70AD">
        <w:t xml:space="preserve">. </w:t>
      </w:r>
    </w:p>
    <w:p w14:paraId="25B48FCB" w14:textId="79D4D868" w:rsidR="00615013" w:rsidRDefault="00615013" w:rsidP="00615013">
      <w:pPr>
        <w:ind w:firstLine="720"/>
      </w:pPr>
      <w:r w:rsidRPr="00565A5C">
        <w:rPr>
          <w:b/>
          <w:bCs/>
        </w:rPr>
        <w:t>Section 1 Creation of Lien and Personal Obligation of General Assessments.</w:t>
      </w:r>
      <w:r>
        <w:t xml:space="preserve"> </w:t>
      </w:r>
      <w:r w:rsidR="007E360F">
        <w:t xml:space="preserve">Removes references to Declarant; </w:t>
      </w:r>
      <w:r w:rsidR="00952C6B">
        <w:t xml:space="preserve">removes statutory citation; </w:t>
      </w:r>
      <w:r w:rsidR="007E360F">
        <w:t xml:space="preserve">changes “shall” to “will” throughout document; changes </w:t>
      </w:r>
      <w:r w:rsidR="003F5994">
        <w:t>“him” to “their”</w:t>
      </w:r>
      <w:r w:rsidR="00620BA5">
        <w:t xml:space="preserve">; </w:t>
      </w:r>
    </w:p>
    <w:p w14:paraId="7E3F2E3A" w14:textId="01EA2B67" w:rsidR="00DB510B" w:rsidRPr="00DB510B" w:rsidRDefault="00DB510B" w:rsidP="00615013">
      <w:pPr>
        <w:ind w:firstLine="720"/>
      </w:pPr>
      <w:r>
        <w:rPr>
          <w:u w:val="single"/>
        </w:rPr>
        <w:lastRenderedPageBreak/>
        <w:t>Reason:</w:t>
      </w:r>
      <w:r>
        <w:t xml:space="preserve"> </w:t>
      </w:r>
      <w:r w:rsidR="00952C6B">
        <w:t xml:space="preserve">Removes obsolete reference to Declarant; </w:t>
      </w:r>
      <w:r w:rsidR="00F11A92">
        <w:t>cleans up language to make for easier readability and to be general neutral</w:t>
      </w:r>
    </w:p>
    <w:p w14:paraId="58E5EE66" w14:textId="1770527E" w:rsidR="00140689" w:rsidRDefault="00140689" w:rsidP="00615013">
      <w:pPr>
        <w:ind w:firstLine="720"/>
      </w:pPr>
      <w:r w:rsidRPr="00565A5C">
        <w:rPr>
          <w:b/>
          <w:bCs/>
        </w:rPr>
        <w:t>Section 2 Purpose of General Assessments.</w:t>
      </w:r>
      <w:r>
        <w:t xml:space="preserve"> A</w:t>
      </w:r>
      <w:r w:rsidR="00620BA5">
        <w:t>dds phrase “and for such other reasonable purposes” to how funds can be used</w:t>
      </w:r>
    </w:p>
    <w:p w14:paraId="27BB482C" w14:textId="005DEA97" w:rsidR="00F11A92" w:rsidRPr="00F11A92" w:rsidRDefault="00F11A92" w:rsidP="00615013">
      <w:pPr>
        <w:ind w:firstLine="720"/>
      </w:pPr>
      <w:r>
        <w:rPr>
          <w:u w:val="single"/>
        </w:rPr>
        <w:t>Reason:</w:t>
      </w:r>
      <w:r>
        <w:t xml:space="preserve"> </w:t>
      </w:r>
      <w:r w:rsidR="00AF7767">
        <w:t xml:space="preserve">Ensures the Board can use </w:t>
      </w:r>
      <w:r w:rsidR="00140CF8">
        <w:t xml:space="preserve">reserve funds </w:t>
      </w:r>
      <w:r w:rsidR="00AF7767">
        <w:t>for other purposes than repair and replacement (such as hiring an attorney)</w:t>
      </w:r>
      <w:r w:rsidR="00140CF8">
        <w:t xml:space="preserve">. </w:t>
      </w:r>
    </w:p>
    <w:p w14:paraId="24EEF8D6" w14:textId="77777777" w:rsidR="00140CF8" w:rsidRDefault="00140689" w:rsidP="00615013">
      <w:pPr>
        <w:ind w:firstLine="720"/>
      </w:pPr>
      <w:r w:rsidRPr="00565A5C">
        <w:rPr>
          <w:b/>
          <w:bCs/>
        </w:rPr>
        <w:t>Section 3 Maximum General Assessment</w:t>
      </w:r>
      <w:r>
        <w:t xml:space="preserve">. </w:t>
      </w:r>
      <w:r w:rsidR="009B501D">
        <w:t>cleans up outdated provisions related to pro-rating assessments according to construction phases</w:t>
      </w:r>
    </w:p>
    <w:p w14:paraId="625F980B" w14:textId="7EAB6E4B" w:rsidR="00DB510B" w:rsidRDefault="00140CF8" w:rsidP="00615013">
      <w:pPr>
        <w:ind w:firstLine="720"/>
      </w:pPr>
      <w:r>
        <w:rPr>
          <w:u w:val="single"/>
        </w:rPr>
        <w:t>Reason:</w:t>
      </w:r>
      <w:r>
        <w:t xml:space="preserve"> Removes obsolete </w:t>
      </w:r>
      <w:r w:rsidR="00D27E45">
        <w:t xml:space="preserve">language </w:t>
      </w:r>
      <w:r w:rsidR="000E165F">
        <w:t>to make more readable</w:t>
      </w:r>
    </w:p>
    <w:p w14:paraId="549B5D5E" w14:textId="4A00C39C" w:rsidR="002F3D93" w:rsidRDefault="00DB510B" w:rsidP="00615013">
      <w:pPr>
        <w:ind w:firstLine="720"/>
      </w:pPr>
      <w:r w:rsidRPr="00565A5C">
        <w:rPr>
          <w:b/>
          <w:bCs/>
        </w:rPr>
        <w:t>Section 4 Working Capital Contribution Fund</w:t>
      </w:r>
      <w:r>
        <w:t xml:space="preserve">. </w:t>
      </w:r>
      <w:r w:rsidR="003059EC">
        <w:t xml:space="preserve">changes </w:t>
      </w:r>
      <w:r w:rsidR="00BA3C75">
        <w:t>the Working Capital Fund to Capital Contribution</w:t>
      </w:r>
      <w:r w:rsidR="00F22759">
        <w:t xml:space="preserve"> and expands amount from six months to twelve months.</w:t>
      </w:r>
    </w:p>
    <w:p w14:paraId="4292B557" w14:textId="14AC7403" w:rsidR="0041450E" w:rsidRDefault="00C7045F" w:rsidP="0041450E">
      <w:r>
        <w:tab/>
      </w:r>
      <w:r w:rsidRPr="0090021E">
        <w:rPr>
          <w:u w:val="single"/>
        </w:rPr>
        <w:t>Reason</w:t>
      </w:r>
      <w:r>
        <w:t>:</w:t>
      </w:r>
      <w:r w:rsidR="009037F8">
        <w:t xml:space="preserve"> Applies only to new purchasers of property, not existing homeowners. Allows replenishment of funds that are used </w:t>
      </w:r>
      <w:r w:rsidR="00EE4833">
        <w:t xml:space="preserve">for </w:t>
      </w:r>
      <w:r w:rsidR="00511FC6">
        <w:t xml:space="preserve">large dollar expenses </w:t>
      </w:r>
      <w:r w:rsidR="00C473AC">
        <w:t>on aging assets.</w:t>
      </w:r>
      <w:r w:rsidR="00C64A5F">
        <w:t xml:space="preserve"> Has potential to reduce need for Special Assessments.</w:t>
      </w:r>
    </w:p>
    <w:p w14:paraId="50EB739A" w14:textId="293973E1" w:rsidR="0041450E" w:rsidRDefault="0041450E" w:rsidP="0041450E">
      <w:r>
        <w:tab/>
      </w:r>
      <w:r w:rsidR="00C473AC" w:rsidRPr="00565A5C">
        <w:rPr>
          <w:b/>
          <w:bCs/>
        </w:rPr>
        <w:t>Section 5 Special Assessment for Capital Improvements</w:t>
      </w:r>
      <w:r w:rsidR="00AA7D83">
        <w:t>. Cleans up wordy language; changes “shall” to “must”</w:t>
      </w:r>
    </w:p>
    <w:p w14:paraId="7506EBF1" w14:textId="1FBE0292" w:rsidR="00AA7D83" w:rsidRPr="00AA7D83" w:rsidRDefault="00AA7D83" w:rsidP="0041450E">
      <w:r>
        <w:tab/>
      </w:r>
      <w:r>
        <w:rPr>
          <w:u w:val="single"/>
        </w:rPr>
        <w:t>Reason:</w:t>
      </w:r>
      <w:r>
        <w:t xml:space="preserve"> Makes for </w:t>
      </w:r>
      <w:r w:rsidR="0038227C">
        <w:t>better readability; makes language consistent throughout all documents</w:t>
      </w:r>
    </w:p>
    <w:p w14:paraId="797F7C60" w14:textId="46A8BEB1" w:rsidR="0038227C" w:rsidRDefault="0041450E" w:rsidP="0041450E">
      <w:pPr>
        <w:spacing w:after="0"/>
      </w:pPr>
      <w:r>
        <w:tab/>
      </w:r>
      <w:r w:rsidR="0038227C" w:rsidRPr="00565A5C">
        <w:rPr>
          <w:b/>
          <w:bCs/>
        </w:rPr>
        <w:t xml:space="preserve">Section 6 Notice and Quorum for Any Action Authorized under Sections 3 and </w:t>
      </w:r>
      <w:r w:rsidR="006560A1" w:rsidRPr="00565A5C">
        <w:rPr>
          <w:b/>
          <w:bCs/>
        </w:rPr>
        <w:t>4 through 5</w:t>
      </w:r>
      <w:r w:rsidR="006560A1">
        <w:t xml:space="preserve">.  Deletes this section. </w:t>
      </w:r>
    </w:p>
    <w:p w14:paraId="46AF08FF" w14:textId="427AE552" w:rsidR="00B51039" w:rsidRDefault="00B51039" w:rsidP="0041450E">
      <w:pPr>
        <w:spacing w:after="0"/>
      </w:pPr>
    </w:p>
    <w:p w14:paraId="73EE19DA" w14:textId="0F8025C5" w:rsidR="00B51039" w:rsidRDefault="00B51039" w:rsidP="0041450E">
      <w:pPr>
        <w:spacing w:after="0"/>
      </w:pPr>
      <w:r>
        <w:tab/>
      </w:r>
      <w:r>
        <w:rPr>
          <w:u w:val="single"/>
        </w:rPr>
        <w:t>Reason:</w:t>
      </w:r>
      <w:r>
        <w:t xml:space="preserve"> </w:t>
      </w:r>
      <w:r w:rsidR="0042561F">
        <w:t>Removes redundant language; relies on standard notice</w:t>
      </w:r>
      <w:r w:rsidR="000B7D37">
        <w:t xml:space="preserve"> and quorum provisions for membership meetings. </w:t>
      </w:r>
    </w:p>
    <w:p w14:paraId="22B4980C" w14:textId="77777777" w:rsidR="000B7D37" w:rsidRPr="00B51039" w:rsidRDefault="000B7D37" w:rsidP="0041450E">
      <w:pPr>
        <w:spacing w:after="0"/>
      </w:pPr>
    </w:p>
    <w:p w14:paraId="74FE2A07" w14:textId="77777777" w:rsidR="00E22CD0" w:rsidRDefault="00E22CD0" w:rsidP="00E22CD0">
      <w:pPr>
        <w:spacing w:after="0"/>
        <w:ind w:firstLine="720"/>
      </w:pPr>
      <w:r w:rsidRPr="00565A5C">
        <w:rPr>
          <w:b/>
          <w:bCs/>
        </w:rPr>
        <w:t>Section 7 Uniform Rate of Assessment</w:t>
      </w:r>
      <w:r>
        <w:t>. No changes</w:t>
      </w:r>
    </w:p>
    <w:p w14:paraId="58CE2777" w14:textId="77777777" w:rsidR="00E22CD0" w:rsidRDefault="00E22CD0" w:rsidP="00E22CD0">
      <w:pPr>
        <w:spacing w:after="0"/>
        <w:ind w:firstLine="720"/>
      </w:pPr>
    </w:p>
    <w:p w14:paraId="5739D579" w14:textId="00EC15A2" w:rsidR="00E22CD0" w:rsidRDefault="00E22CD0" w:rsidP="00E22CD0">
      <w:pPr>
        <w:spacing w:after="0"/>
        <w:ind w:firstLine="720"/>
      </w:pPr>
      <w:r w:rsidRPr="00565A5C">
        <w:rPr>
          <w:b/>
          <w:bCs/>
        </w:rPr>
        <w:t>Section 8 Date of Commencement of General Assessments</w:t>
      </w:r>
      <w:r>
        <w:t xml:space="preserve">: </w:t>
      </w:r>
      <w:r w:rsidRPr="00565A5C">
        <w:rPr>
          <w:b/>
          <w:bCs/>
        </w:rPr>
        <w:t>Due Dates</w:t>
      </w:r>
      <w:r>
        <w:t xml:space="preserve">. </w:t>
      </w:r>
      <w:r w:rsidR="00CC731B">
        <w:t xml:space="preserve">Deletes complex formula for determining dues based on construction. </w:t>
      </w:r>
      <w:r w:rsidR="00440BE2">
        <w:t>Changes “shall” to “must” or “will.” Eliminates estoppel certificate.</w:t>
      </w:r>
    </w:p>
    <w:p w14:paraId="3CC3FD1E" w14:textId="77777777" w:rsidR="008132C5" w:rsidRDefault="008132C5" w:rsidP="00E22CD0">
      <w:pPr>
        <w:spacing w:after="0"/>
        <w:ind w:firstLine="720"/>
        <w:rPr>
          <w:u w:val="single"/>
        </w:rPr>
      </w:pPr>
    </w:p>
    <w:p w14:paraId="23EC3DEA" w14:textId="7D3C03E3" w:rsidR="00440BE2" w:rsidRDefault="00440BE2" w:rsidP="00E22CD0">
      <w:pPr>
        <w:spacing w:after="0"/>
        <w:ind w:firstLine="720"/>
        <w:rPr>
          <w:u w:val="single"/>
        </w:rPr>
      </w:pPr>
      <w:r>
        <w:rPr>
          <w:u w:val="single"/>
        </w:rPr>
        <w:t>Reason</w:t>
      </w:r>
      <w:r w:rsidRPr="00C7651D">
        <w:t xml:space="preserve">: </w:t>
      </w:r>
      <w:r w:rsidR="00C7651D" w:rsidRPr="00C7651D">
        <w:t>Aligns</w:t>
      </w:r>
      <w:r w:rsidR="00C7651D">
        <w:rPr>
          <w:u w:val="single"/>
        </w:rPr>
        <w:t xml:space="preserve"> </w:t>
      </w:r>
      <w:r w:rsidR="00C7651D" w:rsidRPr="00C7651D">
        <w:t>all governing language in terms of</w:t>
      </w:r>
      <w:r w:rsidR="00C7651D">
        <w:t xml:space="preserve"> </w:t>
      </w:r>
      <w:r w:rsidR="00453F49">
        <w:t>modern usage, and removes obsolete provisions.</w:t>
      </w:r>
      <w:r w:rsidR="00C7651D">
        <w:rPr>
          <w:u w:val="single"/>
        </w:rPr>
        <w:t xml:space="preserve"> </w:t>
      </w:r>
    </w:p>
    <w:p w14:paraId="2ACD0E24" w14:textId="77777777" w:rsidR="000160AC" w:rsidRDefault="000160AC" w:rsidP="00E22CD0">
      <w:pPr>
        <w:spacing w:after="0"/>
        <w:ind w:firstLine="720"/>
        <w:rPr>
          <w:u w:val="single"/>
        </w:rPr>
      </w:pPr>
    </w:p>
    <w:p w14:paraId="16380E99" w14:textId="297A2591" w:rsidR="000160AC" w:rsidRDefault="000160AC" w:rsidP="00E22CD0">
      <w:pPr>
        <w:spacing w:after="0"/>
        <w:ind w:firstLine="720"/>
      </w:pPr>
      <w:r>
        <w:rPr>
          <w:b/>
          <w:bCs/>
          <w:u w:val="single"/>
        </w:rPr>
        <w:lastRenderedPageBreak/>
        <w:t>Section 9</w:t>
      </w:r>
      <w:r>
        <w:t xml:space="preserve"> </w:t>
      </w:r>
      <w:r w:rsidR="000A39B8" w:rsidRPr="000A39B8">
        <w:rPr>
          <w:b/>
          <w:bCs/>
        </w:rPr>
        <w:t>Effect of Nonpayment of General Assessments: Remedies of the Association.</w:t>
      </w:r>
      <w:r w:rsidR="000A39B8">
        <w:t xml:space="preserve"> </w:t>
      </w:r>
      <w:r w:rsidR="001C3F51">
        <w:t>Changes interest rate determination from prime + 4 to whatever the statutory rate</w:t>
      </w:r>
      <w:r w:rsidR="00AA771A">
        <w:t xml:space="preserve">. Adds provision for late fee of 10% of amount due </w:t>
      </w:r>
      <w:r w:rsidR="00687EA5">
        <w:t xml:space="preserve">(or at Board’s discretion) </w:t>
      </w:r>
      <w:r w:rsidR="00AA771A">
        <w:t>on dues unpaid for 30 days or more</w:t>
      </w:r>
      <w:r w:rsidR="00F109A0">
        <w:t>, and for acceleration of amounts due.</w:t>
      </w:r>
    </w:p>
    <w:p w14:paraId="78E3B1C5" w14:textId="77777777" w:rsidR="00F109A0" w:rsidRDefault="00F109A0" w:rsidP="00E22CD0">
      <w:pPr>
        <w:spacing w:after="0"/>
        <w:ind w:firstLine="720"/>
      </w:pPr>
    </w:p>
    <w:p w14:paraId="5AB9D950" w14:textId="542C2D46" w:rsidR="00F109A0" w:rsidRPr="00F109A0" w:rsidRDefault="00F109A0" w:rsidP="00E22CD0">
      <w:pPr>
        <w:spacing w:after="0"/>
        <w:ind w:firstLine="720"/>
      </w:pPr>
      <w:r>
        <w:rPr>
          <w:u w:val="single"/>
        </w:rPr>
        <w:t>Reason</w:t>
      </w:r>
      <w:r>
        <w:t>: Cleans up ambiguity</w:t>
      </w:r>
      <w:r w:rsidR="00C34A85">
        <w:t xml:space="preserve"> in calculation of amount of interest. Specifically allows assessment of a late fee</w:t>
      </w:r>
      <w:r w:rsidR="00687EA5">
        <w:t xml:space="preserve">, which was a </w:t>
      </w:r>
      <w:r w:rsidR="00D55771">
        <w:t>sporadic practice that caused confusion due to legal interpretation</w:t>
      </w:r>
      <w:r w:rsidR="00FE63D6">
        <w:t xml:space="preserve"> of language.</w:t>
      </w:r>
      <w:r w:rsidR="00687EA5">
        <w:t xml:space="preserve"> </w:t>
      </w:r>
    </w:p>
    <w:p w14:paraId="7A354398" w14:textId="77777777" w:rsidR="00C21FC0" w:rsidRPr="00440BE2" w:rsidRDefault="00C21FC0" w:rsidP="00E22CD0">
      <w:pPr>
        <w:spacing w:after="0"/>
        <w:ind w:firstLine="720"/>
        <w:rPr>
          <w:u w:val="single"/>
        </w:rPr>
      </w:pPr>
    </w:p>
    <w:p w14:paraId="50A07D35" w14:textId="686F1414" w:rsidR="00C7045F" w:rsidRDefault="00C21FC0" w:rsidP="00C21FC0">
      <w:pPr>
        <w:spacing w:after="0"/>
      </w:pPr>
      <w:r>
        <w:rPr>
          <w:b/>
          <w:bCs/>
        </w:rPr>
        <w:t>Article V Property Restrictions and Architectural Control.</w:t>
      </w:r>
      <w:r w:rsidR="0041450E">
        <w:t xml:space="preserve"> </w:t>
      </w:r>
    </w:p>
    <w:p w14:paraId="688DA6DB" w14:textId="7A9B7276" w:rsidR="00B61D6C" w:rsidRDefault="00B61D6C" w:rsidP="00C21FC0">
      <w:pPr>
        <w:spacing w:after="0"/>
      </w:pPr>
      <w:r>
        <w:tab/>
      </w:r>
      <w:r w:rsidRPr="00565A5C">
        <w:rPr>
          <w:b/>
          <w:bCs/>
        </w:rPr>
        <w:t>Section 1 Land Use and Building Type</w:t>
      </w:r>
      <w:r>
        <w:t xml:space="preserve">. </w:t>
      </w:r>
      <w:r w:rsidR="00B66BF4">
        <w:t xml:space="preserve">Changes “shall” to “may” or “will,” clarifies </w:t>
      </w:r>
      <w:r w:rsidR="00063A41">
        <w:t>application to Common Area and Lots.</w:t>
      </w:r>
    </w:p>
    <w:p w14:paraId="192630B3" w14:textId="77777777" w:rsidR="00063A41" w:rsidRDefault="00063A41" w:rsidP="00C21FC0">
      <w:pPr>
        <w:spacing w:after="0"/>
      </w:pPr>
    </w:p>
    <w:p w14:paraId="17AE9A52" w14:textId="6A1CABC4" w:rsidR="00063A41" w:rsidRDefault="00063A41" w:rsidP="00C21FC0">
      <w:pPr>
        <w:spacing w:after="0"/>
      </w:pPr>
      <w:r>
        <w:tab/>
      </w:r>
      <w:r>
        <w:rPr>
          <w:u w:val="single"/>
        </w:rPr>
        <w:t>Reason:</w:t>
      </w:r>
      <w:r>
        <w:t xml:space="preserve"> Makes more readable and consiste</w:t>
      </w:r>
      <w:r w:rsidR="00665BE5">
        <w:t>nt across all governing documents.</w:t>
      </w:r>
    </w:p>
    <w:p w14:paraId="5084EE2C" w14:textId="77777777" w:rsidR="00665BE5" w:rsidRDefault="00665BE5" w:rsidP="00C21FC0">
      <w:pPr>
        <w:spacing w:after="0"/>
      </w:pPr>
    </w:p>
    <w:p w14:paraId="430BB055" w14:textId="27BEFD4E" w:rsidR="00665BE5" w:rsidRDefault="00665BE5" w:rsidP="00C21FC0">
      <w:pPr>
        <w:spacing w:after="0"/>
      </w:pPr>
      <w:r>
        <w:tab/>
      </w:r>
      <w:r w:rsidRPr="00565A5C">
        <w:rPr>
          <w:b/>
          <w:bCs/>
        </w:rPr>
        <w:t xml:space="preserve">Section 2 </w:t>
      </w:r>
      <w:r w:rsidR="00532012" w:rsidRPr="00565A5C">
        <w:rPr>
          <w:b/>
          <w:bCs/>
        </w:rPr>
        <w:t>(home based businesses)</w:t>
      </w:r>
      <w:r w:rsidR="00532012">
        <w:t xml:space="preserve"> Changes “shall” to “may;” </w:t>
      </w:r>
      <w:r w:rsidR="00311D9B">
        <w:t>strikes prohibition against marked vehicles</w:t>
      </w:r>
      <w:r w:rsidR="00694050">
        <w:t xml:space="preserve">, rephrases language on traffic streams; removes reference to </w:t>
      </w:r>
      <w:r w:rsidR="00942429">
        <w:t>model and sales trailers</w:t>
      </w:r>
      <w:r w:rsidR="00E26AEC">
        <w:t>; requires appropriate permits or licenses</w:t>
      </w:r>
    </w:p>
    <w:p w14:paraId="28847F9E" w14:textId="77777777" w:rsidR="00942429" w:rsidRDefault="00942429" w:rsidP="00C21FC0">
      <w:pPr>
        <w:spacing w:after="0"/>
      </w:pPr>
    </w:p>
    <w:p w14:paraId="426143AC" w14:textId="3666F5A1" w:rsidR="00942429" w:rsidRPr="00942429" w:rsidRDefault="00942429" w:rsidP="00C21FC0">
      <w:pPr>
        <w:spacing w:after="0"/>
      </w:pPr>
      <w:r>
        <w:tab/>
      </w:r>
      <w:r>
        <w:rPr>
          <w:u w:val="single"/>
        </w:rPr>
        <w:t>Reason:</w:t>
      </w:r>
      <w:r>
        <w:t xml:space="preserve"> </w:t>
      </w:r>
      <w:r w:rsidR="005D0755">
        <w:t xml:space="preserve">Allows </w:t>
      </w:r>
      <w:r w:rsidR="00335799">
        <w:t xml:space="preserve">appropriately-licensed or permitted </w:t>
      </w:r>
      <w:r w:rsidR="00431BAD">
        <w:t xml:space="preserve">home-based businesses and </w:t>
      </w:r>
      <w:r w:rsidR="00E26AEC">
        <w:t xml:space="preserve">work </w:t>
      </w:r>
      <w:r w:rsidR="00431BAD">
        <w:t xml:space="preserve">vehicles that advertise a </w:t>
      </w:r>
      <w:r w:rsidR="00E26AEC">
        <w:t xml:space="preserve">business, </w:t>
      </w:r>
      <w:r w:rsidR="00440A96">
        <w:t>but requires that traffic or noise not impose on neighbors</w:t>
      </w:r>
      <w:r w:rsidR="00BE4FC1">
        <w:t xml:space="preserve">. </w:t>
      </w:r>
    </w:p>
    <w:p w14:paraId="17C00F3A" w14:textId="77777777" w:rsidR="00C7045F" w:rsidRDefault="00C7045F" w:rsidP="00C7045F">
      <w:pPr>
        <w:spacing w:after="0"/>
      </w:pPr>
    </w:p>
    <w:p w14:paraId="7C329078" w14:textId="13A4156A" w:rsidR="00FD7D03" w:rsidRDefault="00FD7D03" w:rsidP="00C7045F">
      <w:pPr>
        <w:spacing w:after="0"/>
      </w:pPr>
      <w:r>
        <w:tab/>
      </w:r>
      <w:r w:rsidRPr="00565A5C">
        <w:rPr>
          <w:b/>
          <w:bCs/>
        </w:rPr>
        <w:t>Section 3 (subdividing lots)</w:t>
      </w:r>
      <w:r>
        <w:t xml:space="preserve"> Removes language about Declarant’s (Developer’s) right to subdivide</w:t>
      </w:r>
      <w:r w:rsidR="001E7803">
        <w:t xml:space="preserve"> Lots.</w:t>
      </w:r>
    </w:p>
    <w:p w14:paraId="6C58DB1B" w14:textId="77777777" w:rsidR="001E7803" w:rsidRDefault="001E7803" w:rsidP="00C7045F">
      <w:pPr>
        <w:spacing w:after="0"/>
      </w:pPr>
    </w:p>
    <w:p w14:paraId="05D61228" w14:textId="5B414587" w:rsidR="001E7803" w:rsidRDefault="001E7803" w:rsidP="00C7045F">
      <w:pPr>
        <w:spacing w:after="0"/>
      </w:pPr>
      <w:r>
        <w:tab/>
      </w:r>
      <w:r>
        <w:rPr>
          <w:u w:val="single"/>
        </w:rPr>
        <w:t>Reason:</w:t>
      </w:r>
      <w:r>
        <w:t xml:space="preserve"> All construction is complete. </w:t>
      </w:r>
      <w:r w:rsidR="00A95926">
        <w:t>Obsolete.</w:t>
      </w:r>
    </w:p>
    <w:p w14:paraId="3038A254" w14:textId="3FE78653" w:rsidR="00A95926" w:rsidRDefault="00A95926" w:rsidP="00C7045F">
      <w:pPr>
        <w:spacing w:after="0"/>
      </w:pPr>
    </w:p>
    <w:p w14:paraId="462B7CC2" w14:textId="52D20B0A" w:rsidR="00A95926" w:rsidRDefault="00A95926" w:rsidP="00C7045F">
      <w:pPr>
        <w:spacing w:after="0"/>
      </w:pPr>
      <w:r>
        <w:tab/>
      </w:r>
      <w:r w:rsidRPr="00565A5C">
        <w:rPr>
          <w:b/>
          <w:bCs/>
        </w:rPr>
        <w:t>Section 4 (Animals)</w:t>
      </w:r>
      <w:r>
        <w:t xml:space="preserve"> </w:t>
      </w:r>
      <w:r w:rsidR="00447D89">
        <w:t>Adds “aggressive acts” to what is considered a nuisance.</w:t>
      </w:r>
    </w:p>
    <w:p w14:paraId="6118CEA8" w14:textId="77777777" w:rsidR="00447D89" w:rsidRDefault="00447D89" w:rsidP="00C7045F">
      <w:pPr>
        <w:spacing w:after="0"/>
      </w:pPr>
    </w:p>
    <w:p w14:paraId="60C4AB62" w14:textId="37F97B8F" w:rsidR="00447D89" w:rsidRDefault="00447D89" w:rsidP="00C7045F">
      <w:pPr>
        <w:spacing w:after="0"/>
      </w:pPr>
      <w:r>
        <w:tab/>
      </w:r>
      <w:r>
        <w:rPr>
          <w:u w:val="single"/>
        </w:rPr>
        <w:t>Reason</w:t>
      </w:r>
      <w:r>
        <w:t xml:space="preserve">: </w:t>
      </w:r>
      <w:r w:rsidR="00C77ACF">
        <w:t>Clarifies expectations of pet and owner responsibility.</w:t>
      </w:r>
    </w:p>
    <w:p w14:paraId="7418DDB7" w14:textId="77777777" w:rsidR="00C77ACF" w:rsidRDefault="00C77ACF" w:rsidP="00C7045F">
      <w:pPr>
        <w:spacing w:after="0"/>
      </w:pPr>
    </w:p>
    <w:p w14:paraId="5FA0BFE7" w14:textId="0230047A" w:rsidR="00C77ACF" w:rsidRDefault="00C77ACF" w:rsidP="00C7045F">
      <w:pPr>
        <w:spacing w:after="0"/>
      </w:pPr>
      <w:r>
        <w:tab/>
      </w:r>
      <w:r w:rsidRPr="00565A5C">
        <w:rPr>
          <w:b/>
          <w:bCs/>
        </w:rPr>
        <w:t>Section 5</w:t>
      </w:r>
      <w:r w:rsidR="0029400B" w:rsidRPr="00565A5C">
        <w:rPr>
          <w:b/>
          <w:bCs/>
        </w:rPr>
        <w:t xml:space="preserve"> (Dumping grounds)</w:t>
      </w:r>
      <w:r w:rsidR="0029400B">
        <w:t xml:space="preserve"> Removes reference to construction debris. Wordsmiths other language.</w:t>
      </w:r>
    </w:p>
    <w:p w14:paraId="36DCA532" w14:textId="77777777" w:rsidR="0029400B" w:rsidRDefault="0029400B" w:rsidP="00C7045F">
      <w:pPr>
        <w:spacing w:after="0"/>
      </w:pPr>
    </w:p>
    <w:p w14:paraId="0A6F8273" w14:textId="78C41875" w:rsidR="0029400B" w:rsidRDefault="0029400B" w:rsidP="00C7045F">
      <w:pPr>
        <w:spacing w:after="0"/>
      </w:pPr>
      <w:r>
        <w:tab/>
      </w:r>
      <w:r>
        <w:rPr>
          <w:u w:val="single"/>
        </w:rPr>
        <w:t>Reason:</w:t>
      </w:r>
      <w:r>
        <w:t xml:space="preserve"> </w:t>
      </w:r>
      <w:r w:rsidR="00A7020C">
        <w:t>Obsolete language is removed. Language is consistent with other documents.</w:t>
      </w:r>
    </w:p>
    <w:p w14:paraId="7D0CF246" w14:textId="77777777" w:rsidR="00A7020C" w:rsidRDefault="00A7020C" w:rsidP="00C7045F">
      <w:pPr>
        <w:spacing w:after="0"/>
      </w:pPr>
    </w:p>
    <w:p w14:paraId="39FE6FCF" w14:textId="3C49533C" w:rsidR="00A7020C" w:rsidRDefault="00A7020C" w:rsidP="00C7045F">
      <w:pPr>
        <w:spacing w:after="0"/>
      </w:pPr>
      <w:r>
        <w:lastRenderedPageBreak/>
        <w:tab/>
      </w:r>
      <w:r w:rsidRPr="00565A5C">
        <w:rPr>
          <w:b/>
          <w:bCs/>
        </w:rPr>
        <w:t>Section 6</w:t>
      </w:r>
      <w:r w:rsidR="00C471AB" w:rsidRPr="00565A5C">
        <w:rPr>
          <w:b/>
          <w:bCs/>
        </w:rPr>
        <w:t xml:space="preserve"> (Open Space use)</w:t>
      </w:r>
      <w:r w:rsidR="00C471AB">
        <w:t xml:space="preserve"> </w:t>
      </w:r>
      <w:r w:rsidR="00A974DB">
        <w:t>Changes “shall be” to “is,” and deletes “Declarant”</w:t>
      </w:r>
    </w:p>
    <w:p w14:paraId="15F9D7D4" w14:textId="77777777" w:rsidR="00A974DB" w:rsidRDefault="00A974DB" w:rsidP="00C7045F">
      <w:pPr>
        <w:spacing w:after="0"/>
      </w:pPr>
    </w:p>
    <w:p w14:paraId="32C83144" w14:textId="2F091CCA" w:rsidR="00A974DB" w:rsidRDefault="00A974DB" w:rsidP="00C7045F">
      <w:pPr>
        <w:spacing w:after="0"/>
      </w:pPr>
      <w:r>
        <w:tab/>
      </w:r>
      <w:r>
        <w:rPr>
          <w:u w:val="single"/>
        </w:rPr>
        <w:t>Reason:</w:t>
      </w:r>
      <w:r>
        <w:t xml:space="preserve"> Readability and alignment with other </w:t>
      </w:r>
      <w:r w:rsidR="007C1E17">
        <w:t>language use.</w:t>
      </w:r>
    </w:p>
    <w:p w14:paraId="6B830302" w14:textId="77777777" w:rsidR="007C1E17" w:rsidRDefault="007C1E17" w:rsidP="00C7045F">
      <w:pPr>
        <w:spacing w:after="0"/>
      </w:pPr>
    </w:p>
    <w:p w14:paraId="4481BFE6" w14:textId="0BD8B2F7" w:rsidR="007C1E17" w:rsidRDefault="007C1E17" w:rsidP="00C7045F">
      <w:pPr>
        <w:spacing w:after="0"/>
      </w:pPr>
      <w:r>
        <w:tab/>
      </w:r>
      <w:r w:rsidRPr="00565A5C">
        <w:rPr>
          <w:b/>
          <w:bCs/>
        </w:rPr>
        <w:t>Section 7 (ARC review)</w:t>
      </w:r>
      <w:r>
        <w:t xml:space="preserve"> </w:t>
      </w:r>
      <w:r w:rsidR="00C7115B" w:rsidRPr="00C7115B">
        <w:rPr>
          <w:color w:val="FF0000"/>
        </w:rPr>
        <w:t>{</w:t>
      </w:r>
      <w:r w:rsidR="00C7115B" w:rsidRPr="00C7115B">
        <w:rPr>
          <w:b/>
          <w:bCs/>
          <w:color w:val="FF0000"/>
        </w:rPr>
        <w:t>Need Homeowner Input}</w:t>
      </w:r>
      <w:r w:rsidR="008D5488">
        <w:t xml:space="preserve"> </w:t>
      </w:r>
      <w:r w:rsidR="00F43097">
        <w:t xml:space="preserve">Changes scope of </w:t>
      </w:r>
      <w:r w:rsidR="008A0059">
        <w:t xml:space="preserve">what </w:t>
      </w:r>
      <w:r w:rsidR="00F43097">
        <w:t>ARC</w:t>
      </w:r>
      <w:r w:rsidR="008A0059">
        <w:t xml:space="preserve"> approval is needed for</w:t>
      </w:r>
      <w:r w:rsidR="00F43097">
        <w:t xml:space="preserve">; clarifies that ARC is committee of the Board and does not act independently of the Board; </w:t>
      </w:r>
      <w:r w:rsidR="00543E2C">
        <w:t xml:space="preserve">changes response requirements from 15 to </w:t>
      </w:r>
      <w:r w:rsidR="00F9717A">
        <w:t>30 days; clarifies when time for approval or rejection starts</w:t>
      </w:r>
      <w:r w:rsidR="008F48BB">
        <w:t>, and right to appeal to Board</w:t>
      </w:r>
    </w:p>
    <w:p w14:paraId="6618D1B4" w14:textId="77777777" w:rsidR="008F48BB" w:rsidRDefault="008F48BB" w:rsidP="00C7045F">
      <w:pPr>
        <w:spacing w:after="0"/>
      </w:pPr>
    </w:p>
    <w:p w14:paraId="52038B6B" w14:textId="166ABA8D" w:rsidR="008F48BB" w:rsidRDefault="008F48BB" w:rsidP="00C7045F">
      <w:pPr>
        <w:spacing w:after="0"/>
      </w:pPr>
      <w:r>
        <w:tab/>
      </w:r>
      <w:r>
        <w:rPr>
          <w:u w:val="single"/>
        </w:rPr>
        <w:t>Reason</w:t>
      </w:r>
      <w:r>
        <w:t>: Clarifies ambiguities</w:t>
      </w:r>
      <w:r w:rsidR="00FE17B1">
        <w:t xml:space="preserve"> and streamlines the process for ARC approval.</w:t>
      </w:r>
    </w:p>
    <w:p w14:paraId="2718F1ED" w14:textId="77777777" w:rsidR="00FE17B1" w:rsidRDefault="00FE17B1" w:rsidP="00C7045F">
      <w:pPr>
        <w:spacing w:after="0"/>
      </w:pPr>
    </w:p>
    <w:p w14:paraId="2951E8C5" w14:textId="4C573E35" w:rsidR="005F2280" w:rsidRDefault="005F2280" w:rsidP="00C7045F">
      <w:pPr>
        <w:spacing w:after="0"/>
      </w:pPr>
      <w:r>
        <w:tab/>
      </w:r>
      <w:r w:rsidRPr="00565A5C">
        <w:rPr>
          <w:b/>
          <w:bCs/>
        </w:rPr>
        <w:t>Section 8 (underground utilities)</w:t>
      </w:r>
      <w:r>
        <w:t>. “Shall” is changed to “must.”</w:t>
      </w:r>
    </w:p>
    <w:p w14:paraId="25D756EF" w14:textId="77777777" w:rsidR="005F2280" w:rsidRDefault="005F2280" w:rsidP="00C7045F">
      <w:pPr>
        <w:spacing w:after="0"/>
      </w:pPr>
    </w:p>
    <w:p w14:paraId="0A0633F8" w14:textId="76FF8C54" w:rsidR="005F2280" w:rsidRDefault="005F2280" w:rsidP="00C7045F">
      <w:pPr>
        <w:spacing w:after="0"/>
      </w:pPr>
      <w:r>
        <w:tab/>
      </w:r>
      <w:r>
        <w:rPr>
          <w:u w:val="single"/>
        </w:rPr>
        <w:t>Reason:</w:t>
      </w:r>
      <w:r>
        <w:t xml:space="preserve"> Read</w:t>
      </w:r>
      <w:r w:rsidR="004973DB">
        <w:t>ability and consistency among documents.</w:t>
      </w:r>
    </w:p>
    <w:p w14:paraId="4B933FC5" w14:textId="77777777" w:rsidR="004973DB" w:rsidRDefault="004973DB" w:rsidP="00C7045F">
      <w:pPr>
        <w:spacing w:after="0"/>
      </w:pPr>
    </w:p>
    <w:p w14:paraId="5124BCAB" w14:textId="772869D8" w:rsidR="004973DB" w:rsidRDefault="004973DB" w:rsidP="00C7045F">
      <w:pPr>
        <w:spacing w:after="0"/>
      </w:pPr>
      <w:r>
        <w:tab/>
      </w:r>
      <w:r w:rsidRPr="00565A5C">
        <w:rPr>
          <w:b/>
          <w:bCs/>
        </w:rPr>
        <w:t xml:space="preserve">Section </w:t>
      </w:r>
      <w:r w:rsidR="00593A83" w:rsidRPr="00565A5C">
        <w:rPr>
          <w:b/>
          <w:bCs/>
        </w:rPr>
        <w:t xml:space="preserve">9 </w:t>
      </w:r>
      <w:r w:rsidRPr="00565A5C">
        <w:rPr>
          <w:b/>
          <w:bCs/>
        </w:rPr>
        <w:t>(additional restrictions).</w:t>
      </w:r>
      <w:r>
        <w:t xml:space="preserve"> </w:t>
      </w:r>
      <w:r w:rsidR="00635E62">
        <w:t xml:space="preserve">Eliminates satellite dish </w:t>
      </w:r>
      <w:r w:rsidR="005027CB">
        <w:t xml:space="preserve">and solar panel </w:t>
      </w:r>
      <w:r w:rsidR="00635E62">
        <w:t>placement</w:t>
      </w:r>
      <w:r w:rsidR="005027CB">
        <w:t xml:space="preserve"> restrictions</w:t>
      </w:r>
      <w:r w:rsidR="00635E62">
        <w:t>, allows exceptions to window air conditioners</w:t>
      </w:r>
      <w:r w:rsidR="008A4E44">
        <w:t xml:space="preserve">, removes Builder references; </w:t>
      </w:r>
      <w:r w:rsidR="005027CB">
        <w:t>changes “shall” to “may</w:t>
      </w:r>
      <w:r w:rsidR="00A73E12">
        <w:t>,</w:t>
      </w:r>
      <w:r w:rsidR="005027CB">
        <w:t xml:space="preserve">” </w:t>
      </w:r>
      <w:r w:rsidR="00A73E12">
        <w:t xml:space="preserve">“property” to “lot,” </w:t>
      </w:r>
      <w:r w:rsidR="005027CB">
        <w:t>and “Subdivision” to “Association</w:t>
      </w:r>
      <w:r w:rsidR="009C3021">
        <w:t>.</w:t>
      </w:r>
      <w:r w:rsidR="00A73E12">
        <w:t>”</w:t>
      </w:r>
    </w:p>
    <w:p w14:paraId="6AAAD9DD" w14:textId="77777777" w:rsidR="009C3021" w:rsidRDefault="009C3021" w:rsidP="00C7045F">
      <w:pPr>
        <w:spacing w:after="0"/>
      </w:pPr>
    </w:p>
    <w:p w14:paraId="17D12C15" w14:textId="75872960" w:rsidR="009C3021" w:rsidRDefault="009C3021" w:rsidP="00C7045F">
      <w:pPr>
        <w:spacing w:after="0"/>
      </w:pPr>
      <w:r>
        <w:tab/>
      </w:r>
      <w:r>
        <w:rPr>
          <w:u w:val="single"/>
        </w:rPr>
        <w:t>Reason:</w:t>
      </w:r>
      <w:r>
        <w:t xml:space="preserve"> </w:t>
      </w:r>
      <w:r w:rsidR="00A73E12">
        <w:t>Readability</w:t>
      </w:r>
      <w:r>
        <w:t xml:space="preserve">, consistency; </w:t>
      </w:r>
      <w:r w:rsidR="00A73E12">
        <w:t>alignment</w:t>
      </w:r>
      <w:r>
        <w:t xml:space="preserve"> with state and federal laws</w:t>
      </w:r>
      <w:r w:rsidR="00593A83">
        <w:t>.</w:t>
      </w:r>
    </w:p>
    <w:p w14:paraId="2CD3D088" w14:textId="77777777" w:rsidR="00593A83" w:rsidRDefault="00593A83" w:rsidP="00C7045F">
      <w:pPr>
        <w:spacing w:after="0"/>
      </w:pPr>
    </w:p>
    <w:p w14:paraId="27D1A12C" w14:textId="3372D84B" w:rsidR="00593A83" w:rsidRDefault="00593A83" w:rsidP="00C7045F">
      <w:pPr>
        <w:spacing w:after="0"/>
      </w:pPr>
      <w:r>
        <w:tab/>
      </w:r>
      <w:r w:rsidRPr="00565A5C">
        <w:rPr>
          <w:b/>
          <w:bCs/>
        </w:rPr>
        <w:t>Section 10 Vehicles</w:t>
      </w:r>
      <w:r>
        <w:t xml:space="preserve">. </w:t>
      </w:r>
      <w:r w:rsidR="006D2AB1">
        <w:t>Changes “premises” to “property”</w:t>
      </w:r>
      <w:r w:rsidR="00A12439">
        <w:t xml:space="preserve"> and allows for ARC exceptions to parking limits.</w:t>
      </w:r>
    </w:p>
    <w:p w14:paraId="5D932884" w14:textId="77777777" w:rsidR="00A12439" w:rsidRDefault="00A12439" w:rsidP="00C7045F">
      <w:pPr>
        <w:spacing w:after="0"/>
      </w:pPr>
    </w:p>
    <w:p w14:paraId="4442F3CE" w14:textId="5FF8B365" w:rsidR="00A12439" w:rsidRDefault="00A12439" w:rsidP="00C7045F">
      <w:pPr>
        <w:spacing w:after="0"/>
      </w:pPr>
      <w:r>
        <w:tab/>
      </w:r>
      <w:r>
        <w:rPr>
          <w:u w:val="single"/>
        </w:rPr>
        <w:t>Reason</w:t>
      </w:r>
      <w:r>
        <w:t xml:space="preserve">: Consistency; </w:t>
      </w:r>
      <w:r w:rsidR="001011C3">
        <w:t xml:space="preserve">reflect practice to allow recreational vehicles to be maintained at home where electricity and water is available, or when storage lot needs </w:t>
      </w:r>
      <w:r w:rsidR="0082525A">
        <w:t>maintenance.</w:t>
      </w:r>
    </w:p>
    <w:p w14:paraId="1F9DC464" w14:textId="77777777" w:rsidR="0082525A" w:rsidRDefault="0082525A" w:rsidP="00C7045F">
      <w:pPr>
        <w:spacing w:after="0"/>
      </w:pPr>
    </w:p>
    <w:p w14:paraId="1A48562E" w14:textId="4840B53C" w:rsidR="0082525A" w:rsidRDefault="0082525A" w:rsidP="00C7045F">
      <w:pPr>
        <w:spacing w:after="0"/>
      </w:pPr>
      <w:r>
        <w:tab/>
      </w:r>
      <w:r w:rsidRPr="00565A5C">
        <w:rPr>
          <w:b/>
          <w:bCs/>
        </w:rPr>
        <w:t>Section 11. Easements.</w:t>
      </w:r>
      <w:r>
        <w:t xml:space="preserve"> </w:t>
      </w:r>
      <w:r w:rsidR="00F93D9E">
        <w:t>Changes “Declarant” to “Association,” removes references to Declarant.</w:t>
      </w:r>
    </w:p>
    <w:p w14:paraId="3C36ADD6" w14:textId="77777777" w:rsidR="00F93D9E" w:rsidRDefault="00F93D9E" w:rsidP="00C7045F">
      <w:pPr>
        <w:spacing w:after="0"/>
      </w:pPr>
    </w:p>
    <w:p w14:paraId="59EF7CFA" w14:textId="19CEDE47" w:rsidR="00F93D9E" w:rsidRDefault="00F93D9E" w:rsidP="00C7045F">
      <w:pPr>
        <w:spacing w:after="0"/>
      </w:pPr>
      <w:r>
        <w:tab/>
      </w:r>
      <w:r>
        <w:rPr>
          <w:u w:val="single"/>
        </w:rPr>
        <w:t>Reason</w:t>
      </w:r>
      <w:r>
        <w:t xml:space="preserve">. </w:t>
      </w:r>
      <w:r w:rsidR="00E90F1B">
        <w:t>Removes obsolete wording.</w:t>
      </w:r>
    </w:p>
    <w:p w14:paraId="07FC3B2F" w14:textId="77777777" w:rsidR="00E90F1B" w:rsidRDefault="00E90F1B" w:rsidP="00C7045F">
      <w:pPr>
        <w:spacing w:after="0"/>
      </w:pPr>
    </w:p>
    <w:p w14:paraId="60213725" w14:textId="342C1E7E" w:rsidR="00E90F1B" w:rsidRDefault="00E90F1B" w:rsidP="00C7045F">
      <w:pPr>
        <w:spacing w:after="0"/>
      </w:pPr>
      <w:r>
        <w:tab/>
      </w:r>
      <w:r w:rsidRPr="00565A5C">
        <w:rPr>
          <w:b/>
          <w:bCs/>
        </w:rPr>
        <w:t>Section 12. Leasing.</w:t>
      </w:r>
      <w:r>
        <w:t xml:space="preserve"> </w:t>
      </w:r>
      <w:r w:rsidR="0095630F" w:rsidRPr="00C7115B">
        <w:rPr>
          <w:b/>
          <w:bCs/>
          <w:color w:val="FF0000"/>
        </w:rPr>
        <w:t>{Need Homeowner Input}</w:t>
      </w:r>
      <w:r w:rsidR="0095630F" w:rsidRPr="00C7115B">
        <w:rPr>
          <w:color w:val="FF0000"/>
        </w:rPr>
        <w:t xml:space="preserve"> </w:t>
      </w:r>
      <w:r>
        <w:t>Changes “his” to “their,”</w:t>
      </w:r>
      <w:r w:rsidR="00716401">
        <w:t xml:space="preserve"> and “shall” to “must.” Adds requirement </w:t>
      </w:r>
      <w:r w:rsidR="0095630F">
        <w:t xml:space="preserve">for Owners to notify management company if property is </w:t>
      </w:r>
      <w:r w:rsidR="00D05373">
        <w:t>rented out</w:t>
      </w:r>
    </w:p>
    <w:p w14:paraId="4ADC2B93" w14:textId="77777777" w:rsidR="002B4013" w:rsidRDefault="002B4013" w:rsidP="00C7045F">
      <w:pPr>
        <w:spacing w:after="0"/>
      </w:pPr>
    </w:p>
    <w:p w14:paraId="0C0F58D6" w14:textId="2EF1DBA3" w:rsidR="002B4013" w:rsidRPr="002B4013" w:rsidRDefault="002B4013" w:rsidP="00C7045F">
      <w:pPr>
        <w:spacing w:after="0"/>
      </w:pPr>
      <w:r>
        <w:lastRenderedPageBreak/>
        <w:tab/>
      </w:r>
      <w:r>
        <w:rPr>
          <w:u w:val="single"/>
        </w:rPr>
        <w:t>Reason</w:t>
      </w:r>
      <w:r>
        <w:t xml:space="preserve">: Consistency, general neutral language. Also </w:t>
      </w:r>
      <w:r w:rsidR="008A331C">
        <w:t xml:space="preserve">affirms Owner’s responsibility to </w:t>
      </w:r>
      <w:r w:rsidR="00150381">
        <w:t xml:space="preserve">ensure tenant’s compliance with Declaration provisions, and allows for timely notice to a tenant of community events or </w:t>
      </w:r>
      <w:r w:rsidR="000862B6">
        <w:t xml:space="preserve">notice of </w:t>
      </w:r>
      <w:r w:rsidR="00760C4E">
        <w:t>infractions.</w:t>
      </w:r>
    </w:p>
    <w:p w14:paraId="7A777F52" w14:textId="77777777" w:rsidR="00C63B63" w:rsidRDefault="00C63B63" w:rsidP="0041450E">
      <w:pPr>
        <w:spacing w:after="0"/>
      </w:pPr>
    </w:p>
    <w:p w14:paraId="00B40B3C" w14:textId="18F951E0" w:rsidR="00C63B63" w:rsidRDefault="0041450E" w:rsidP="0041450E">
      <w:r w:rsidRPr="00E439B1">
        <w:rPr>
          <w:b/>
          <w:bCs/>
        </w:rPr>
        <w:t>Article V</w:t>
      </w:r>
      <w:r w:rsidR="00760C4E">
        <w:rPr>
          <w:b/>
          <w:bCs/>
        </w:rPr>
        <w:t>I</w:t>
      </w:r>
      <w:r w:rsidRPr="00E439B1">
        <w:rPr>
          <w:b/>
          <w:bCs/>
        </w:rPr>
        <w:t xml:space="preserve">.  </w:t>
      </w:r>
      <w:r w:rsidR="00760C4E">
        <w:rPr>
          <w:b/>
          <w:bCs/>
        </w:rPr>
        <w:t>Insurance</w:t>
      </w:r>
      <w:r w:rsidR="00332FF9">
        <w:rPr>
          <w:b/>
          <w:bCs/>
        </w:rPr>
        <w:t xml:space="preserve">. </w:t>
      </w:r>
      <w:r w:rsidR="008C70AD">
        <w:t xml:space="preserve"> </w:t>
      </w:r>
      <w:r w:rsidR="00332FF9">
        <w:t>Adds requirement</w:t>
      </w:r>
      <w:r w:rsidR="00084471">
        <w:t xml:space="preserve"> for Board to maintain </w:t>
      </w:r>
      <w:r w:rsidR="00201EF0">
        <w:t>liability and</w:t>
      </w:r>
      <w:r w:rsidR="00084471">
        <w:t xml:space="preserve"> fidelity coverage</w:t>
      </w:r>
      <w:r w:rsidR="00647DE9">
        <w:t xml:space="preserve"> for claims against directors or officers</w:t>
      </w:r>
      <w:r w:rsidR="008C70AD">
        <w:t xml:space="preserve"> </w:t>
      </w:r>
      <w:r w:rsidR="00647DE9">
        <w:t xml:space="preserve">, and public </w:t>
      </w:r>
      <w:r w:rsidR="00201EF0">
        <w:t>liability</w:t>
      </w:r>
      <w:r w:rsidR="00647DE9">
        <w:t xml:space="preserve"> and hazard insurance covering </w:t>
      </w:r>
      <w:r w:rsidR="004744F2">
        <w:t>common areas and easements.</w:t>
      </w:r>
    </w:p>
    <w:p w14:paraId="1FBBD073" w14:textId="0EA967F8" w:rsidR="004744F2" w:rsidRDefault="004744F2" w:rsidP="0041450E">
      <w:r>
        <w:tab/>
      </w:r>
      <w:r>
        <w:rPr>
          <w:u w:val="single"/>
        </w:rPr>
        <w:t>Reason</w:t>
      </w:r>
      <w:r>
        <w:t>: This is our current practice</w:t>
      </w:r>
      <w:r w:rsidR="00201EF0">
        <w:t xml:space="preserve">. There is a conflict between one document authorizing but not requiring such insurance, and one </w:t>
      </w:r>
      <w:r w:rsidR="00C05035">
        <w:t>requiring it. This clarifies the requirements and makes our documents consistent with each other.</w:t>
      </w:r>
    </w:p>
    <w:p w14:paraId="5F68266B" w14:textId="654DDA7A" w:rsidR="00406DF4" w:rsidRDefault="00406DF4" w:rsidP="0041450E">
      <w:r>
        <w:rPr>
          <w:b/>
          <w:bCs/>
        </w:rPr>
        <w:t>Article VII General Provisions</w:t>
      </w:r>
      <w:r>
        <w:t>.</w:t>
      </w:r>
    </w:p>
    <w:p w14:paraId="414C3A5D" w14:textId="7D2CAEF6" w:rsidR="00406DF4" w:rsidRDefault="00406DF4" w:rsidP="0041450E">
      <w:r>
        <w:tab/>
      </w:r>
      <w:r w:rsidRPr="00565A5C">
        <w:rPr>
          <w:b/>
          <w:bCs/>
        </w:rPr>
        <w:t>Section 1. Enforcement</w:t>
      </w:r>
      <w:r w:rsidR="0015248F">
        <w:t>;</w:t>
      </w:r>
      <w:r w:rsidR="00E63BB9">
        <w:t xml:space="preserve"> </w:t>
      </w:r>
      <w:r w:rsidR="00E63BB9" w:rsidRPr="00565A5C">
        <w:rPr>
          <w:b/>
          <w:bCs/>
        </w:rPr>
        <w:t>Section 2, Severability</w:t>
      </w:r>
      <w:r w:rsidR="0015248F">
        <w:t>;</w:t>
      </w:r>
      <w:r w:rsidR="00240153">
        <w:t xml:space="preserve"> and </w:t>
      </w:r>
      <w:r w:rsidR="00240153" w:rsidRPr="00565A5C">
        <w:rPr>
          <w:b/>
          <w:bCs/>
        </w:rPr>
        <w:t>Section 4, Association Documents</w:t>
      </w:r>
      <w:r>
        <w:t>.</w:t>
      </w:r>
      <w:r w:rsidR="00E63BB9">
        <w:t xml:space="preserve"> Changes “shall” to “will”</w:t>
      </w:r>
      <w:r w:rsidR="00240153">
        <w:t xml:space="preserve"> or “must.”</w:t>
      </w:r>
    </w:p>
    <w:p w14:paraId="5161E746" w14:textId="3CD08A4A" w:rsidR="00E63BB9" w:rsidRDefault="00E63BB9" w:rsidP="0041450E">
      <w:r>
        <w:tab/>
      </w:r>
      <w:r>
        <w:rPr>
          <w:u w:val="single"/>
        </w:rPr>
        <w:t xml:space="preserve">Reason: </w:t>
      </w:r>
      <w:r>
        <w:t>Consistency</w:t>
      </w:r>
      <w:r w:rsidR="002A03B0">
        <w:t xml:space="preserve"> and readability.</w:t>
      </w:r>
    </w:p>
    <w:p w14:paraId="2AD4437F" w14:textId="1AE806C5" w:rsidR="002A03B0" w:rsidRDefault="002A03B0" w:rsidP="0041450E">
      <w:r>
        <w:tab/>
      </w:r>
      <w:r w:rsidRPr="00565A5C">
        <w:rPr>
          <w:b/>
          <w:bCs/>
        </w:rPr>
        <w:t>Section 3. Amendment</w:t>
      </w:r>
      <w:r>
        <w:t xml:space="preserve">. Removes </w:t>
      </w:r>
      <w:r w:rsidR="00C2370C">
        <w:t xml:space="preserve">51% vote of first mortgage holders for passage of future amendments, and removes </w:t>
      </w:r>
      <w:r w:rsidR="00871819">
        <w:t>notice to and approval from HUD and VA.</w:t>
      </w:r>
    </w:p>
    <w:p w14:paraId="2761410C" w14:textId="05C0662D" w:rsidR="00871819" w:rsidRDefault="00871819" w:rsidP="0041450E">
      <w:r>
        <w:tab/>
      </w:r>
      <w:r>
        <w:rPr>
          <w:u w:val="single"/>
        </w:rPr>
        <w:t>Reason:</w:t>
      </w:r>
      <w:r>
        <w:t xml:space="preserve"> Definition of Mortgagee is changed earlier</w:t>
      </w:r>
      <w:r w:rsidR="00240153">
        <w:t xml:space="preserve"> in this document</w:t>
      </w:r>
      <w:r>
        <w:t xml:space="preserve">; </w:t>
      </w:r>
      <w:r w:rsidR="00A8521C">
        <w:t>mortgage holders have to notify us of their desire for notification. We don’t know who these mortgage holders are without a title search</w:t>
      </w:r>
      <w:r w:rsidR="0015248F">
        <w:t>, so this requirement has a significant fiscal impact on the Association</w:t>
      </w:r>
      <w:r w:rsidR="00E35304">
        <w:t>, as well as an administrative burden.</w:t>
      </w:r>
    </w:p>
    <w:p w14:paraId="429DCC70" w14:textId="3E08F8A5" w:rsidR="00E35304" w:rsidRDefault="00E35304" w:rsidP="0041450E">
      <w:r>
        <w:tab/>
      </w:r>
      <w:r w:rsidRPr="00565A5C">
        <w:rPr>
          <w:b/>
          <w:bCs/>
        </w:rPr>
        <w:t>Section 5. Management Agreement</w:t>
      </w:r>
      <w:r>
        <w:t xml:space="preserve">. </w:t>
      </w:r>
      <w:r w:rsidR="0022264B">
        <w:t>Adds authority to enter into such an agreement.</w:t>
      </w:r>
    </w:p>
    <w:p w14:paraId="64FD0966" w14:textId="1064A863" w:rsidR="0022264B" w:rsidRDefault="0022264B" w:rsidP="0041450E">
      <w:r>
        <w:tab/>
      </w:r>
      <w:r>
        <w:rPr>
          <w:u w:val="single"/>
        </w:rPr>
        <w:t>Reason</w:t>
      </w:r>
      <w:r>
        <w:t xml:space="preserve">: This is allowed under Virginia law, and is (and has been) our practice since </w:t>
      </w:r>
      <w:r w:rsidR="004A6683">
        <w:t xml:space="preserve">the Association was </w:t>
      </w:r>
      <w:r>
        <w:t>created</w:t>
      </w:r>
      <w:r w:rsidR="004A6683">
        <w:t>. This removes any ambiguity.</w:t>
      </w:r>
    </w:p>
    <w:p w14:paraId="0FC401E7" w14:textId="7A9E7C84" w:rsidR="004A6683" w:rsidRDefault="004A6683" w:rsidP="0041450E">
      <w:r>
        <w:tab/>
      </w:r>
      <w:r w:rsidRPr="00565A5C">
        <w:rPr>
          <w:b/>
          <w:bCs/>
        </w:rPr>
        <w:t>Section 6. Additional Covenants.</w:t>
      </w:r>
      <w:r>
        <w:t xml:space="preserve"> </w:t>
      </w:r>
      <w:r w:rsidR="008143B0">
        <w:t xml:space="preserve">Changes “shall” to “will” or “must” in several places; </w:t>
      </w:r>
      <w:r w:rsidR="00C27B5F">
        <w:t>clarifies notice requirement to mortgagee</w:t>
      </w:r>
      <w:r w:rsidR="00465057">
        <w:t>; changes “First Mortgagees” to Mortgagees.”</w:t>
      </w:r>
    </w:p>
    <w:p w14:paraId="7C9514C5" w14:textId="56B8D419" w:rsidR="00E447D4" w:rsidRDefault="00E447D4" w:rsidP="0041450E">
      <w:r>
        <w:tab/>
      </w:r>
      <w:r>
        <w:rPr>
          <w:u w:val="single"/>
        </w:rPr>
        <w:t>Reason</w:t>
      </w:r>
      <w:r>
        <w:t xml:space="preserve">: </w:t>
      </w:r>
      <w:r w:rsidR="004D52B0">
        <w:t>Readability</w:t>
      </w:r>
      <w:r w:rsidR="007F5A3E">
        <w:t xml:space="preserve"> and</w:t>
      </w:r>
      <w:r>
        <w:t xml:space="preserve"> consistency. Also</w:t>
      </w:r>
      <w:r w:rsidR="007F5A3E">
        <w:t xml:space="preserve">, these are </w:t>
      </w:r>
      <w:r w:rsidR="00971C88">
        <w:t xml:space="preserve">now aligned by </w:t>
      </w:r>
      <w:r w:rsidR="007F5A3E">
        <w:t xml:space="preserve">defining Mortgagee and giving only some rights </w:t>
      </w:r>
      <w:r w:rsidR="00971C88">
        <w:t>to those who have indicated that they are Mortgagees to the Association in writing.</w:t>
      </w:r>
    </w:p>
    <w:p w14:paraId="1AA343B3" w14:textId="6E055003" w:rsidR="008706D8" w:rsidRDefault="008706D8" w:rsidP="0041450E">
      <w:r>
        <w:tab/>
      </w:r>
      <w:r w:rsidRPr="00565A5C">
        <w:rPr>
          <w:b/>
          <w:bCs/>
        </w:rPr>
        <w:t>Section 7. Easement for Public Necessity</w:t>
      </w:r>
      <w:r>
        <w:t>. Removes Declarant’s right</w:t>
      </w:r>
      <w:r w:rsidR="005D7EF2">
        <w:t xml:space="preserve"> to conduct storm water management facilities.</w:t>
      </w:r>
    </w:p>
    <w:p w14:paraId="5CAC504D" w14:textId="13527593" w:rsidR="008706D8" w:rsidRPr="008706D8" w:rsidRDefault="008706D8" w:rsidP="0041450E">
      <w:r>
        <w:lastRenderedPageBreak/>
        <w:tab/>
      </w:r>
      <w:r>
        <w:rPr>
          <w:u w:val="single"/>
        </w:rPr>
        <w:t>Reason</w:t>
      </w:r>
      <w:r>
        <w:t xml:space="preserve">: </w:t>
      </w:r>
      <w:r w:rsidR="005D7EF2">
        <w:t>Obsolete language.</w:t>
      </w:r>
    </w:p>
    <w:p w14:paraId="1DFF949E" w14:textId="25621D93" w:rsidR="00E02C86" w:rsidRDefault="008C70AD" w:rsidP="0041450E">
      <w:r w:rsidRPr="00E439B1">
        <w:rPr>
          <w:b/>
          <w:bCs/>
        </w:rPr>
        <w:t>Article V</w:t>
      </w:r>
      <w:r w:rsidR="005D7EF2">
        <w:rPr>
          <w:b/>
          <w:bCs/>
        </w:rPr>
        <w:t>II</w:t>
      </w:r>
      <w:r w:rsidRPr="00E439B1">
        <w:rPr>
          <w:b/>
          <w:bCs/>
        </w:rPr>
        <w:t xml:space="preserve">I. </w:t>
      </w:r>
      <w:r w:rsidR="005D7EF2">
        <w:rPr>
          <w:b/>
          <w:bCs/>
        </w:rPr>
        <w:t>Declarant’s Rights and Re</w:t>
      </w:r>
      <w:r w:rsidR="00ED72AF">
        <w:rPr>
          <w:b/>
          <w:bCs/>
        </w:rPr>
        <w:t>sponsibilities.</w:t>
      </w:r>
      <w:r w:rsidRPr="008C70AD">
        <w:t xml:space="preserve">. </w:t>
      </w:r>
      <w:r w:rsidR="00ED72AF">
        <w:t>Deletes this Article in whole.</w:t>
      </w:r>
    </w:p>
    <w:p w14:paraId="60EC398A" w14:textId="7BC120D7" w:rsidR="0041450E" w:rsidRDefault="00E02C86" w:rsidP="00E02C86">
      <w:pPr>
        <w:ind w:firstLine="720"/>
      </w:pPr>
      <w:r w:rsidRPr="0090021E">
        <w:rPr>
          <w:u w:val="single"/>
        </w:rPr>
        <w:t>Reason</w:t>
      </w:r>
      <w:r>
        <w:t>:</w:t>
      </w:r>
      <w:r w:rsidR="00AE3F87">
        <w:t xml:space="preserve"> </w:t>
      </w:r>
      <w:r w:rsidR="00ED72AF">
        <w:t>Obsolete, since we no longer have a Declarant/Developer.</w:t>
      </w:r>
    </w:p>
    <w:p w14:paraId="70A1D6A4" w14:textId="126E48C9" w:rsidR="00AE3F87" w:rsidRDefault="008C70AD" w:rsidP="0041450E">
      <w:r w:rsidRPr="00E439B1">
        <w:rPr>
          <w:b/>
          <w:bCs/>
        </w:rPr>
        <w:t>Article VI</w:t>
      </w:r>
      <w:r w:rsidR="00533DFA">
        <w:rPr>
          <w:b/>
          <w:bCs/>
        </w:rPr>
        <w:t>I</w:t>
      </w:r>
      <w:r w:rsidRPr="00E439B1">
        <w:rPr>
          <w:b/>
          <w:bCs/>
        </w:rPr>
        <w:t xml:space="preserve">I. </w:t>
      </w:r>
      <w:r w:rsidR="00533DFA">
        <w:rPr>
          <w:b/>
          <w:bCs/>
        </w:rPr>
        <w:t>Condemnation</w:t>
      </w:r>
      <w:r>
        <w:t xml:space="preserve">. </w:t>
      </w:r>
      <w:r w:rsidR="00AE3F87">
        <w:t xml:space="preserve">Changes </w:t>
      </w:r>
      <w:r w:rsidR="00533DFA">
        <w:t xml:space="preserve">Article IX to VIII. Changes </w:t>
      </w:r>
      <w:r w:rsidR="00C04DDB">
        <w:t xml:space="preserve">“shall” to “will.” </w:t>
      </w:r>
    </w:p>
    <w:p w14:paraId="3E55DEA2" w14:textId="1830CB0C" w:rsidR="00E439B1" w:rsidRDefault="00804A88" w:rsidP="00804A88">
      <w:pPr>
        <w:ind w:firstLine="720"/>
      </w:pPr>
      <w:r w:rsidRPr="0090021E">
        <w:rPr>
          <w:u w:val="single"/>
        </w:rPr>
        <w:t>Reason</w:t>
      </w:r>
      <w:r>
        <w:t xml:space="preserve">: </w:t>
      </w:r>
      <w:r w:rsidR="00C04DDB">
        <w:t>Aligns numbering. Makes more readable and consistent with</w:t>
      </w:r>
      <w:r w:rsidR="004B01BF">
        <w:t>in document.</w:t>
      </w:r>
    </w:p>
    <w:p w14:paraId="7EF57732" w14:textId="670E3A7A" w:rsidR="00EE3399" w:rsidRDefault="0041450E" w:rsidP="0041450E">
      <w:r w:rsidRPr="00E439B1">
        <w:rPr>
          <w:b/>
          <w:bCs/>
        </w:rPr>
        <w:t xml:space="preserve">Article </w:t>
      </w:r>
      <w:r w:rsidR="004B01BF">
        <w:rPr>
          <w:b/>
          <w:bCs/>
        </w:rPr>
        <w:t>IX</w:t>
      </w:r>
      <w:r w:rsidR="00E439B1">
        <w:t>.</w:t>
      </w:r>
      <w:r w:rsidR="00EE3399">
        <w:t xml:space="preserve"> </w:t>
      </w:r>
      <w:r w:rsidR="00EE3399" w:rsidRPr="00EE3399">
        <w:rPr>
          <w:b/>
          <w:bCs/>
        </w:rPr>
        <w:t>Annexation</w:t>
      </w:r>
      <w:r w:rsidR="00EE3399">
        <w:rPr>
          <w:b/>
          <w:bCs/>
        </w:rPr>
        <w:t xml:space="preserve">. </w:t>
      </w:r>
      <w:r w:rsidR="00EE3399">
        <w:t>Article number is changed</w:t>
      </w:r>
      <w:r w:rsidR="00E71447">
        <w:t xml:space="preserve"> from X to IX. Sections 1 and 2 on Annexation are deleted. Section 3 </w:t>
      </w:r>
      <w:r w:rsidR="00AC4230">
        <w:t xml:space="preserve">subtitle is deleted, but </w:t>
      </w:r>
      <w:r w:rsidR="00571384">
        <w:t>provision on encroachments remains as is.</w:t>
      </w:r>
      <w:r w:rsidR="00AC4230">
        <w:t xml:space="preserve"> “Shall” is replaced with “will.”</w:t>
      </w:r>
    </w:p>
    <w:p w14:paraId="48099C6F" w14:textId="5846F281" w:rsidR="00571384" w:rsidRPr="00571384" w:rsidRDefault="00571384" w:rsidP="0041450E">
      <w:r>
        <w:tab/>
      </w:r>
      <w:r>
        <w:rPr>
          <w:u w:val="single"/>
        </w:rPr>
        <w:t>Reason:</w:t>
      </w:r>
      <w:r>
        <w:t xml:space="preserve"> The annexation sections are obsolete</w:t>
      </w:r>
      <w:r w:rsidR="00357065">
        <w:t>, as the development is completed. The language is made consistent with rest of documents.</w:t>
      </w:r>
    </w:p>
    <w:p w14:paraId="2DAA661B" w14:textId="6F9307DA" w:rsidR="00BA366F" w:rsidRPr="0000443E" w:rsidRDefault="00E439B1" w:rsidP="0041450E">
      <w:r w:rsidRPr="00EE3399">
        <w:rPr>
          <w:b/>
          <w:bCs/>
        </w:rPr>
        <w:t xml:space="preserve"> </w:t>
      </w:r>
      <w:r w:rsidR="0000443E" w:rsidRPr="0000443E">
        <w:rPr>
          <w:b/>
          <w:bCs/>
        </w:rPr>
        <w:t>Signature</w:t>
      </w:r>
      <w:r w:rsidR="0000443E">
        <w:rPr>
          <w:b/>
          <w:bCs/>
        </w:rPr>
        <w:t xml:space="preserve"> block is added at end.</w:t>
      </w:r>
      <w:r w:rsidR="0000443E">
        <w:t xml:space="preserve"> This clarifies </w:t>
      </w:r>
      <w:r w:rsidR="00565A5C">
        <w:t>when the amended and restated document was approved.</w:t>
      </w:r>
    </w:p>
    <w:sectPr w:rsidR="00BA366F" w:rsidRPr="000044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990B7" w14:textId="77777777" w:rsidR="00437EE8" w:rsidRDefault="00437EE8" w:rsidP="00E439B1">
      <w:pPr>
        <w:spacing w:after="0" w:line="240" w:lineRule="auto"/>
      </w:pPr>
      <w:r>
        <w:separator/>
      </w:r>
    </w:p>
  </w:endnote>
  <w:endnote w:type="continuationSeparator" w:id="0">
    <w:p w14:paraId="2CA99A7F" w14:textId="77777777" w:rsidR="00437EE8" w:rsidRDefault="00437EE8" w:rsidP="00E4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E07F" w14:textId="741FCE8F" w:rsidR="00E439B1" w:rsidRDefault="000627C8">
    <w:pPr>
      <w:pStyle w:val="Footer"/>
      <w:jc w:val="right"/>
    </w:pPr>
    <w:r>
      <w:t xml:space="preserve">Declarations </w:t>
    </w:r>
    <w:r w:rsidR="00E439B1">
      <w:t xml:space="preserve"> 9/</w:t>
    </w:r>
    <w:r w:rsidR="00C21FC0">
      <w:t>25</w:t>
    </w:r>
    <w:r w:rsidR="00E439B1">
      <w:t xml:space="preserve">/24, Page </w:t>
    </w:r>
    <w:sdt>
      <w:sdtPr>
        <w:id w:val="21237983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439B1">
          <w:fldChar w:fldCharType="begin"/>
        </w:r>
        <w:r w:rsidR="00E439B1">
          <w:instrText xml:space="preserve"> PAGE   \* MERGEFORMAT </w:instrText>
        </w:r>
        <w:r w:rsidR="00E439B1">
          <w:fldChar w:fldCharType="separate"/>
        </w:r>
        <w:r w:rsidR="00E439B1">
          <w:rPr>
            <w:noProof/>
          </w:rPr>
          <w:t>2</w:t>
        </w:r>
        <w:r w:rsidR="00E439B1">
          <w:rPr>
            <w:noProof/>
          </w:rPr>
          <w:fldChar w:fldCharType="end"/>
        </w:r>
      </w:sdtContent>
    </w:sdt>
  </w:p>
  <w:p w14:paraId="031FCF4C" w14:textId="791E1597" w:rsidR="00E439B1" w:rsidRDefault="00E43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A8C55" w14:textId="77777777" w:rsidR="00437EE8" w:rsidRDefault="00437EE8" w:rsidP="00E439B1">
      <w:pPr>
        <w:spacing w:after="0" w:line="240" w:lineRule="auto"/>
      </w:pPr>
      <w:r>
        <w:separator/>
      </w:r>
    </w:p>
  </w:footnote>
  <w:footnote w:type="continuationSeparator" w:id="0">
    <w:p w14:paraId="62693F83" w14:textId="77777777" w:rsidR="00437EE8" w:rsidRDefault="00437EE8" w:rsidP="00E43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5567A"/>
    <w:multiLevelType w:val="hybridMultilevel"/>
    <w:tmpl w:val="5D34F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04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0E"/>
    <w:rsid w:val="000033B4"/>
    <w:rsid w:val="0000443E"/>
    <w:rsid w:val="000160AC"/>
    <w:rsid w:val="000627C8"/>
    <w:rsid w:val="0006361E"/>
    <w:rsid w:val="00063A41"/>
    <w:rsid w:val="00064E1A"/>
    <w:rsid w:val="00084471"/>
    <w:rsid w:val="000862B6"/>
    <w:rsid w:val="000A39B8"/>
    <w:rsid w:val="000B7D37"/>
    <w:rsid w:val="000D2391"/>
    <w:rsid w:val="000E165F"/>
    <w:rsid w:val="001011C3"/>
    <w:rsid w:val="00112497"/>
    <w:rsid w:val="00123B93"/>
    <w:rsid w:val="00140689"/>
    <w:rsid w:val="00140CF8"/>
    <w:rsid w:val="00150381"/>
    <w:rsid w:val="0015248F"/>
    <w:rsid w:val="001847A7"/>
    <w:rsid w:val="001C3F51"/>
    <w:rsid w:val="001E7803"/>
    <w:rsid w:val="001F1619"/>
    <w:rsid w:val="00201EF0"/>
    <w:rsid w:val="00217E1E"/>
    <w:rsid w:val="0022264B"/>
    <w:rsid w:val="00240153"/>
    <w:rsid w:val="0029400B"/>
    <w:rsid w:val="002A03B0"/>
    <w:rsid w:val="002B4013"/>
    <w:rsid w:val="002E62C0"/>
    <w:rsid w:val="002F3D93"/>
    <w:rsid w:val="003059EC"/>
    <w:rsid w:val="00307C7E"/>
    <w:rsid w:val="00311D9B"/>
    <w:rsid w:val="003140A1"/>
    <w:rsid w:val="00332FF9"/>
    <w:rsid w:val="003330E8"/>
    <w:rsid w:val="00335799"/>
    <w:rsid w:val="00356EFB"/>
    <w:rsid w:val="00357065"/>
    <w:rsid w:val="0038227C"/>
    <w:rsid w:val="003956BE"/>
    <w:rsid w:val="003D7EF2"/>
    <w:rsid w:val="003F5994"/>
    <w:rsid w:val="00406DF4"/>
    <w:rsid w:val="0041450E"/>
    <w:rsid w:val="00421C2C"/>
    <w:rsid w:val="0042561F"/>
    <w:rsid w:val="00431BAD"/>
    <w:rsid w:val="00437EE8"/>
    <w:rsid w:val="00440A96"/>
    <w:rsid w:val="00440BE2"/>
    <w:rsid w:val="00444FE3"/>
    <w:rsid w:val="00447D89"/>
    <w:rsid w:val="00453F49"/>
    <w:rsid w:val="00465057"/>
    <w:rsid w:val="004744F2"/>
    <w:rsid w:val="00490D01"/>
    <w:rsid w:val="0049243F"/>
    <w:rsid w:val="004973DB"/>
    <w:rsid w:val="004A635E"/>
    <w:rsid w:val="004A6683"/>
    <w:rsid w:val="004B01BF"/>
    <w:rsid w:val="004D52B0"/>
    <w:rsid w:val="005027CB"/>
    <w:rsid w:val="00511FC6"/>
    <w:rsid w:val="00532012"/>
    <w:rsid w:val="00533DFA"/>
    <w:rsid w:val="00543E2C"/>
    <w:rsid w:val="00565A5C"/>
    <w:rsid w:val="00571384"/>
    <w:rsid w:val="00593A83"/>
    <w:rsid w:val="00594378"/>
    <w:rsid w:val="00596BE9"/>
    <w:rsid w:val="005A7CC5"/>
    <w:rsid w:val="005D0755"/>
    <w:rsid w:val="005D7EF2"/>
    <w:rsid w:val="005F2280"/>
    <w:rsid w:val="00615013"/>
    <w:rsid w:val="00620BA5"/>
    <w:rsid w:val="006274AE"/>
    <w:rsid w:val="00632CD8"/>
    <w:rsid w:val="00635E62"/>
    <w:rsid w:val="0064036B"/>
    <w:rsid w:val="00647DE9"/>
    <w:rsid w:val="006560A1"/>
    <w:rsid w:val="00665BE5"/>
    <w:rsid w:val="00687EA5"/>
    <w:rsid w:val="00694050"/>
    <w:rsid w:val="006A7049"/>
    <w:rsid w:val="006D2AB1"/>
    <w:rsid w:val="006F64F9"/>
    <w:rsid w:val="006F6B20"/>
    <w:rsid w:val="007131E3"/>
    <w:rsid w:val="00714C5D"/>
    <w:rsid w:val="00716401"/>
    <w:rsid w:val="007577B2"/>
    <w:rsid w:val="00760C4E"/>
    <w:rsid w:val="00784512"/>
    <w:rsid w:val="007C1E17"/>
    <w:rsid w:val="007E360F"/>
    <w:rsid w:val="007F5A3E"/>
    <w:rsid w:val="00804A88"/>
    <w:rsid w:val="008132C5"/>
    <w:rsid w:val="008143B0"/>
    <w:rsid w:val="008149EA"/>
    <w:rsid w:val="00817900"/>
    <w:rsid w:val="0082525A"/>
    <w:rsid w:val="008706D8"/>
    <w:rsid w:val="00871819"/>
    <w:rsid w:val="00880324"/>
    <w:rsid w:val="00890E12"/>
    <w:rsid w:val="008A0059"/>
    <w:rsid w:val="008A331C"/>
    <w:rsid w:val="008A4E44"/>
    <w:rsid w:val="008C70AD"/>
    <w:rsid w:val="008D0489"/>
    <w:rsid w:val="008D5488"/>
    <w:rsid w:val="008F27A8"/>
    <w:rsid w:val="008F48BB"/>
    <w:rsid w:val="0090021E"/>
    <w:rsid w:val="009037F8"/>
    <w:rsid w:val="009359CD"/>
    <w:rsid w:val="00942429"/>
    <w:rsid w:val="00952C6B"/>
    <w:rsid w:val="0095630F"/>
    <w:rsid w:val="00971C88"/>
    <w:rsid w:val="009B501D"/>
    <w:rsid w:val="009C3021"/>
    <w:rsid w:val="00A12439"/>
    <w:rsid w:val="00A7020C"/>
    <w:rsid w:val="00A73E12"/>
    <w:rsid w:val="00A8521C"/>
    <w:rsid w:val="00A95926"/>
    <w:rsid w:val="00A974DB"/>
    <w:rsid w:val="00AA771A"/>
    <w:rsid w:val="00AA7D83"/>
    <w:rsid w:val="00AC4230"/>
    <w:rsid w:val="00AE3F87"/>
    <w:rsid w:val="00AF7767"/>
    <w:rsid w:val="00B51039"/>
    <w:rsid w:val="00B605BF"/>
    <w:rsid w:val="00B61D6C"/>
    <w:rsid w:val="00B66BF4"/>
    <w:rsid w:val="00B82D30"/>
    <w:rsid w:val="00BA0F77"/>
    <w:rsid w:val="00BA366F"/>
    <w:rsid w:val="00BA3C75"/>
    <w:rsid w:val="00BD33BB"/>
    <w:rsid w:val="00BD3487"/>
    <w:rsid w:val="00BE4FC1"/>
    <w:rsid w:val="00C04DDB"/>
    <w:rsid w:val="00C05035"/>
    <w:rsid w:val="00C21FC0"/>
    <w:rsid w:val="00C2370C"/>
    <w:rsid w:val="00C27B5F"/>
    <w:rsid w:val="00C34A85"/>
    <w:rsid w:val="00C471AB"/>
    <w:rsid w:val="00C473AC"/>
    <w:rsid w:val="00C63B63"/>
    <w:rsid w:val="00C64A5F"/>
    <w:rsid w:val="00C7045F"/>
    <w:rsid w:val="00C7115B"/>
    <w:rsid w:val="00C7651D"/>
    <w:rsid w:val="00C77ACF"/>
    <w:rsid w:val="00C97410"/>
    <w:rsid w:val="00CA061D"/>
    <w:rsid w:val="00CC731B"/>
    <w:rsid w:val="00D05373"/>
    <w:rsid w:val="00D06A4A"/>
    <w:rsid w:val="00D27E45"/>
    <w:rsid w:val="00D342F0"/>
    <w:rsid w:val="00D55771"/>
    <w:rsid w:val="00D6428D"/>
    <w:rsid w:val="00DB510B"/>
    <w:rsid w:val="00DF05E0"/>
    <w:rsid w:val="00E02C86"/>
    <w:rsid w:val="00E12731"/>
    <w:rsid w:val="00E22CD0"/>
    <w:rsid w:val="00E26AEC"/>
    <w:rsid w:val="00E35304"/>
    <w:rsid w:val="00E360CD"/>
    <w:rsid w:val="00E439B1"/>
    <w:rsid w:val="00E447D4"/>
    <w:rsid w:val="00E63BB9"/>
    <w:rsid w:val="00E71447"/>
    <w:rsid w:val="00E73C2B"/>
    <w:rsid w:val="00E90F1B"/>
    <w:rsid w:val="00EA721D"/>
    <w:rsid w:val="00ED72AF"/>
    <w:rsid w:val="00EE3399"/>
    <w:rsid w:val="00EE4833"/>
    <w:rsid w:val="00F109A0"/>
    <w:rsid w:val="00F11A92"/>
    <w:rsid w:val="00F1683A"/>
    <w:rsid w:val="00F22759"/>
    <w:rsid w:val="00F43097"/>
    <w:rsid w:val="00F653B9"/>
    <w:rsid w:val="00F8224F"/>
    <w:rsid w:val="00F93D9E"/>
    <w:rsid w:val="00F9717A"/>
    <w:rsid w:val="00FD7D03"/>
    <w:rsid w:val="00FE17B1"/>
    <w:rsid w:val="00FE6158"/>
    <w:rsid w:val="00FE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EEDED"/>
  <w15:chartTrackingRefBased/>
  <w15:docId w15:val="{8C476CF5-A700-4B79-9AE0-35C847D5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5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3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9B1"/>
  </w:style>
  <w:style w:type="paragraph" w:styleId="Footer">
    <w:name w:val="footer"/>
    <w:basedOn w:val="Normal"/>
    <w:link w:val="FooterChar"/>
    <w:uiPriority w:val="99"/>
    <w:unhideWhenUsed/>
    <w:rsid w:val="00E43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Duggan</dc:creator>
  <cp:keywords/>
  <dc:description/>
  <cp:lastModifiedBy>Patricia Duggan</cp:lastModifiedBy>
  <cp:revision>171</cp:revision>
  <cp:lastPrinted>2024-09-24T22:05:00Z</cp:lastPrinted>
  <dcterms:created xsi:type="dcterms:W3CDTF">2024-09-24T20:26:00Z</dcterms:created>
  <dcterms:modified xsi:type="dcterms:W3CDTF">2024-09-25T15:39:00Z</dcterms:modified>
</cp:coreProperties>
</file>